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6A33F" w14:textId="77777777" w:rsidR="00CB1BE1" w:rsidRDefault="00CB1BE1" w:rsidP="00CB1BE1">
      <w:r w:rsidRPr="003C1ED6">
        <w:rPr>
          <w:noProof/>
        </w:rPr>
        <w:drawing>
          <wp:anchor distT="0" distB="0" distL="114300" distR="114300" simplePos="0" relativeHeight="251662336" behindDoc="1" locked="0" layoutInCell="1" allowOverlap="1" wp14:anchorId="35246184" wp14:editId="4FBDC8B0">
            <wp:simplePos x="0" y="0"/>
            <wp:positionH relativeFrom="column">
              <wp:posOffset>3920247</wp:posOffset>
            </wp:positionH>
            <wp:positionV relativeFrom="paragraph">
              <wp:posOffset>-573931</wp:posOffset>
            </wp:positionV>
            <wp:extent cx="2579130" cy="3258766"/>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anitoulin islan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585235" cy="326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A75">
        <w:rPr>
          <w:noProof/>
        </w:rPr>
        <w:drawing>
          <wp:anchor distT="0" distB="0" distL="114300" distR="114300" simplePos="0" relativeHeight="251659264" behindDoc="1" locked="0" layoutInCell="1" allowOverlap="1" wp14:anchorId="3EC8E992" wp14:editId="3CB55384">
            <wp:simplePos x="0" y="0"/>
            <wp:positionH relativeFrom="column">
              <wp:posOffset>-535036</wp:posOffset>
            </wp:positionH>
            <wp:positionV relativeFrom="paragraph">
              <wp:posOffset>-593398</wp:posOffset>
            </wp:positionV>
            <wp:extent cx="4376451" cy="3282338"/>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itoulin islan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76451" cy="3282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18D1E" w14:textId="77777777" w:rsidR="00CB1BE1" w:rsidRDefault="00CB1BE1" w:rsidP="00CB1BE1">
      <w:pPr>
        <w:jc w:val="center"/>
      </w:pPr>
    </w:p>
    <w:p w14:paraId="12FF7A96" w14:textId="77777777" w:rsidR="00CB1BE1" w:rsidRDefault="00CB1BE1" w:rsidP="00CB1BE1">
      <w:pPr>
        <w:jc w:val="center"/>
      </w:pPr>
    </w:p>
    <w:p w14:paraId="6E0E994B" w14:textId="77777777" w:rsidR="00CB1BE1" w:rsidRPr="003C1ED6" w:rsidRDefault="00CB1BE1" w:rsidP="00CB1BE1">
      <w:r w:rsidRPr="003C1ED6">
        <w:fldChar w:fldCharType="begin"/>
      </w:r>
      <w:r w:rsidRPr="003C1ED6">
        <w:instrText xml:space="preserve"> INCLUDEPICTURE "https://www.gowaterfalling.com/waterfalls/images/full/on/ne/vhighfallsmanitoulin1.jpg" \* MERGEFORMATINET </w:instrText>
      </w:r>
      <w:r w:rsidRPr="003C1ED6">
        <w:fldChar w:fldCharType="end"/>
      </w:r>
    </w:p>
    <w:p w14:paraId="411BB30E" w14:textId="77777777" w:rsidR="00CB1BE1" w:rsidRDefault="00CB1BE1" w:rsidP="00CB1BE1">
      <w:pPr>
        <w:jc w:val="center"/>
      </w:pPr>
    </w:p>
    <w:p w14:paraId="5EB0EDA3" w14:textId="77777777" w:rsidR="00CB1BE1" w:rsidRPr="001D0A75" w:rsidRDefault="00CB1BE1" w:rsidP="00CB1BE1">
      <w:r w:rsidRPr="001D0A75">
        <w:fldChar w:fldCharType="begin"/>
      </w:r>
      <w:r w:rsidRPr="001D0A75">
        <w:instrText xml:space="preserve"> INCLUDEPICTURE "https://s29581.pcdn.co/wp-content/uploads/2017/09/What-to-do-on-Manitoulin-Island-Feature2.jpg" \* MERGEFORMATINET </w:instrText>
      </w:r>
      <w:r w:rsidRPr="001D0A75">
        <w:fldChar w:fldCharType="end"/>
      </w:r>
    </w:p>
    <w:p w14:paraId="44995FFB" w14:textId="77777777" w:rsidR="00CB1BE1" w:rsidRDefault="00CB1BE1" w:rsidP="00CB1BE1">
      <w:pPr>
        <w:jc w:val="center"/>
        <w:rPr>
          <w:b/>
        </w:rPr>
      </w:pPr>
    </w:p>
    <w:p w14:paraId="4B03EAE3" w14:textId="77777777" w:rsidR="00CB1BE1" w:rsidRPr="003C1ED6" w:rsidRDefault="00CB1BE1" w:rsidP="00CB1BE1">
      <w:r w:rsidRPr="003C1ED6">
        <w:fldChar w:fldCharType="begin"/>
      </w:r>
      <w:r w:rsidRPr="003C1ED6">
        <w:instrText xml:space="preserve"> INCLUDEPICTURE "https://secureservercdn.net/198.12.145.135/c3i.26d.myftpupload.com/wp-content/uploads/2019/03/BridalVeilFalls-1024x682.jpg" \* MERGEFORMATINET </w:instrText>
      </w:r>
      <w:r w:rsidRPr="003C1ED6">
        <w:fldChar w:fldCharType="end"/>
      </w:r>
    </w:p>
    <w:p w14:paraId="7056E3F9" w14:textId="77777777" w:rsidR="00CB1BE1" w:rsidRPr="001D0A75" w:rsidRDefault="00CB1BE1" w:rsidP="00CB1BE1">
      <w:r w:rsidRPr="001D0A75">
        <w:fldChar w:fldCharType="begin"/>
      </w:r>
      <w:r w:rsidRPr="001D0A75">
        <w:instrText xml:space="preserve"> INCLUDEPICTURE "https://theplanetd.com/images/things-to-do-manitoulin-island-sunset.jpg" \* MERGEFORMATINET </w:instrText>
      </w:r>
      <w:r w:rsidRPr="001D0A75">
        <w:fldChar w:fldCharType="end"/>
      </w:r>
    </w:p>
    <w:p w14:paraId="5074BBAC" w14:textId="77777777" w:rsidR="00CB1BE1" w:rsidRPr="003C1ED6" w:rsidRDefault="00CB1BE1" w:rsidP="00CB1BE1">
      <w:r w:rsidRPr="003C1ED6">
        <w:fldChar w:fldCharType="begin"/>
      </w:r>
      <w:r w:rsidRPr="003C1ED6">
        <w:instrText xml:space="preserve"> INCLUDEPICTURE "https://www.gordonspark.com/wp-content/uploads/2016/05/img_7031-1.jpg" \* MERGEFORMATINET </w:instrText>
      </w:r>
      <w:r w:rsidRPr="003C1ED6">
        <w:fldChar w:fldCharType="end"/>
      </w:r>
    </w:p>
    <w:p w14:paraId="295084D6" w14:textId="77777777" w:rsidR="00CB1BE1" w:rsidRDefault="00CB1BE1" w:rsidP="00CB1BE1">
      <w:pPr>
        <w:rPr>
          <w:b/>
        </w:rPr>
      </w:pPr>
      <w:r w:rsidRPr="001D0A75">
        <w:rPr>
          <w:noProof/>
        </w:rPr>
        <w:drawing>
          <wp:anchor distT="0" distB="0" distL="114300" distR="114300" simplePos="0" relativeHeight="251661312" behindDoc="1" locked="0" layoutInCell="1" allowOverlap="1" wp14:anchorId="1351C1C0" wp14:editId="4282B193">
            <wp:simplePos x="0" y="0"/>
            <wp:positionH relativeFrom="column">
              <wp:posOffset>1896894</wp:posOffset>
            </wp:positionH>
            <wp:positionV relativeFrom="paragraph">
              <wp:posOffset>3918626</wp:posOffset>
            </wp:positionV>
            <wp:extent cx="4649821" cy="26943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nitoulin islan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58240" cy="26991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ED6">
        <w:rPr>
          <w:noProof/>
        </w:rPr>
        <w:drawing>
          <wp:anchor distT="0" distB="0" distL="114300" distR="114300" simplePos="0" relativeHeight="251663360" behindDoc="1" locked="0" layoutInCell="1" allowOverlap="1" wp14:anchorId="2AE3318A" wp14:editId="68F04C81">
            <wp:simplePos x="0" y="0"/>
            <wp:positionH relativeFrom="column">
              <wp:posOffset>-524942</wp:posOffset>
            </wp:positionH>
            <wp:positionV relativeFrom="paragraph">
              <wp:posOffset>3908479</wp:posOffset>
            </wp:positionV>
            <wp:extent cx="2324100" cy="2703679"/>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anitoulin islan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24100" cy="27036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14:anchorId="65B3D4BE" wp14:editId="3EF55BBC">
                <wp:simplePos x="0" y="0"/>
                <wp:positionH relativeFrom="column">
                  <wp:posOffset>-535020</wp:posOffset>
                </wp:positionH>
                <wp:positionV relativeFrom="paragraph">
                  <wp:posOffset>1043629</wp:posOffset>
                </wp:positionV>
                <wp:extent cx="7063780" cy="2762250"/>
                <wp:effectExtent l="0" t="0" r="0" b="6350"/>
                <wp:wrapNone/>
                <wp:docPr id="2" name="Rectangle 2"/>
                <wp:cNvGraphicFramePr/>
                <a:graphic xmlns:a="http://schemas.openxmlformats.org/drawingml/2006/main">
                  <a:graphicData uri="http://schemas.microsoft.com/office/word/2010/wordprocessingShape">
                    <wps:wsp>
                      <wps:cNvSpPr/>
                      <wps:spPr>
                        <a:xfrm>
                          <a:off x="0" y="0"/>
                          <a:ext cx="7063780" cy="27622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B284A" w14:textId="77777777" w:rsidR="00CB1BE1" w:rsidRPr="00132B34" w:rsidRDefault="00CB1BE1" w:rsidP="00CB1BE1">
                            <w:pPr>
                              <w:jc w:val="center"/>
                              <w:rPr>
                                <w:rFonts w:ascii="Garamond" w:hAnsi="Garamond"/>
                                <w:b/>
                                <w:sz w:val="36"/>
                                <w:szCs w:val="36"/>
                              </w:rPr>
                            </w:pPr>
                            <w:r>
                              <w:rPr>
                                <w:rFonts w:ascii="Garamond" w:hAnsi="Garamond"/>
                                <w:b/>
                                <w:sz w:val="36"/>
                                <w:szCs w:val="36"/>
                              </w:rPr>
                              <w:t>How to Partner</w:t>
                            </w:r>
                            <w:r w:rsidRPr="00132B34">
                              <w:rPr>
                                <w:rFonts w:ascii="Garamond" w:hAnsi="Garamond"/>
                                <w:b/>
                                <w:sz w:val="36"/>
                                <w:szCs w:val="36"/>
                              </w:rPr>
                              <w:t xml:space="preserve"> with Indigenous Communities and Organizations to Conduct Technology Development Research</w:t>
                            </w:r>
                          </w:p>
                          <w:p w14:paraId="4C25743A" w14:textId="77777777" w:rsidR="00CB1BE1" w:rsidRDefault="00CB1BE1" w:rsidP="00CB1BE1">
                            <w:pPr>
                              <w:jc w:val="center"/>
                            </w:pPr>
                          </w:p>
                          <w:p w14:paraId="53E8AAA3" w14:textId="77777777" w:rsidR="00CB1BE1" w:rsidRDefault="00CB1BE1" w:rsidP="00CB1BE1">
                            <w:pPr>
                              <w:jc w:val="center"/>
                              <w:rPr>
                                <w:rFonts w:ascii="Garamond" w:hAnsi="Garamond"/>
                                <w:sz w:val="28"/>
                                <w:szCs w:val="28"/>
                              </w:rPr>
                            </w:pPr>
                            <w:r>
                              <w:rPr>
                                <w:rFonts w:ascii="Garamond" w:hAnsi="Garamond"/>
                                <w:sz w:val="28"/>
                                <w:szCs w:val="28"/>
                              </w:rPr>
                              <w:t>A guide for working</w:t>
                            </w:r>
                            <w:r w:rsidRPr="00132B34">
                              <w:rPr>
                                <w:rFonts w:ascii="Garamond" w:hAnsi="Garamond"/>
                                <w:sz w:val="28"/>
                                <w:szCs w:val="28"/>
                              </w:rPr>
                              <w:t xml:space="preserve"> </w:t>
                            </w:r>
                            <w:r w:rsidRPr="00E64323">
                              <w:rPr>
                                <w:rFonts w:ascii="Garamond" w:hAnsi="Garamond"/>
                                <w:sz w:val="28"/>
                                <w:szCs w:val="28"/>
                              </w:rPr>
                              <w:t>with</w:t>
                            </w:r>
                            <w:r w:rsidRPr="00132B34">
                              <w:rPr>
                                <w:rFonts w:ascii="Garamond" w:hAnsi="Garamond"/>
                                <w:sz w:val="28"/>
                                <w:szCs w:val="28"/>
                              </w:rPr>
                              <w:t xml:space="preserve"> communities to develop and adapt technology to age in place</w:t>
                            </w:r>
                          </w:p>
                          <w:p w14:paraId="1FE719B1" w14:textId="77777777" w:rsidR="00CB1BE1" w:rsidRDefault="00CB1BE1" w:rsidP="00CB1BE1">
                            <w:pPr>
                              <w:jc w:val="center"/>
                              <w:rPr>
                                <w:rFonts w:ascii="Garamond" w:hAnsi="Garamond"/>
                                <w:sz w:val="28"/>
                                <w:szCs w:val="28"/>
                              </w:rPr>
                            </w:pPr>
                          </w:p>
                          <w:p w14:paraId="7FD1530B" w14:textId="77777777" w:rsidR="00CB1BE1" w:rsidRDefault="00CB1BE1" w:rsidP="00CB1BE1">
                            <w:pPr>
                              <w:jc w:val="center"/>
                              <w:rPr>
                                <w:rFonts w:ascii="Garamond" w:hAnsi="Garamond"/>
                                <w:sz w:val="28"/>
                                <w:szCs w:val="28"/>
                              </w:rPr>
                            </w:pPr>
                          </w:p>
                          <w:p w14:paraId="1C6BD299" w14:textId="77777777" w:rsidR="00CB1BE1" w:rsidRPr="005B5E20" w:rsidRDefault="00CB1BE1" w:rsidP="00CB1BE1">
                            <w:pPr>
                              <w:jc w:val="right"/>
                              <w:rPr>
                                <w:rFonts w:ascii="Garamond" w:hAnsi="Garamond"/>
                                <w:sz w:val="22"/>
                                <w:szCs w:val="22"/>
                              </w:rPr>
                            </w:pPr>
                            <w:r w:rsidRPr="005B5E20">
                              <w:rPr>
                                <w:rFonts w:ascii="Garamond" w:eastAsiaTheme="minorHAnsi" w:hAnsi="Garamond" w:cs="á¶'A5Õ˛"/>
                                <w:sz w:val="22"/>
                                <w:szCs w:val="22"/>
                              </w:rPr>
                              <w:t>Developed by Aging Technologies for Indigenous Communities in Ontario (ATICON, WP1.1b)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3D4BE" id="Rectangle 2" o:spid="_x0000_s1026" style="position:absolute;margin-left:-42.15pt;margin-top:82.2pt;width:556.2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" fillcolor="#8496b0 [1951]" stroked="f" strokeweight="1pt">
                <v:textbox>
                  <w:txbxContent>
                    <w:p w14:paraId="285B284A" w14:textId="77777777" w:rsidR="00CB1BE1" w:rsidRPr="00132B34" w:rsidRDefault="00CB1BE1" w:rsidP="00CB1BE1">
                      <w:pPr>
                        <w:jc w:val="center"/>
                        <w:rPr>
                          <w:rFonts w:ascii="Garamond" w:hAnsi="Garamond"/>
                          <w:b/>
                          <w:sz w:val="36"/>
                          <w:szCs w:val="36"/>
                        </w:rPr>
                      </w:pPr>
                      <w:r>
                        <w:rPr>
                          <w:rFonts w:ascii="Garamond" w:hAnsi="Garamond"/>
                          <w:b/>
                          <w:sz w:val="36"/>
                          <w:szCs w:val="36"/>
                        </w:rPr>
                        <w:t>How to Partner</w:t>
                      </w:r>
                      <w:r w:rsidRPr="00132B34">
                        <w:rPr>
                          <w:rFonts w:ascii="Garamond" w:hAnsi="Garamond"/>
                          <w:b/>
                          <w:sz w:val="36"/>
                          <w:szCs w:val="36"/>
                        </w:rPr>
                        <w:t xml:space="preserve"> with Indigenous Communities and Organizations to Conduct Technology Development Research</w:t>
                      </w:r>
                    </w:p>
                    <w:p w14:paraId="4C25743A" w14:textId="77777777" w:rsidR="00CB1BE1" w:rsidRDefault="00CB1BE1" w:rsidP="00CB1BE1">
                      <w:pPr>
                        <w:jc w:val="center"/>
                      </w:pPr>
                    </w:p>
                    <w:p w14:paraId="53E8AAA3" w14:textId="77777777" w:rsidR="00CB1BE1" w:rsidRDefault="00CB1BE1" w:rsidP="00CB1BE1">
                      <w:pPr>
                        <w:jc w:val="center"/>
                        <w:rPr>
                          <w:rFonts w:ascii="Garamond" w:hAnsi="Garamond"/>
                          <w:sz w:val="28"/>
                          <w:szCs w:val="28"/>
                        </w:rPr>
                      </w:pPr>
                      <w:r>
                        <w:rPr>
                          <w:rFonts w:ascii="Garamond" w:hAnsi="Garamond"/>
                          <w:sz w:val="28"/>
                          <w:szCs w:val="28"/>
                        </w:rPr>
                        <w:t>A guide for working</w:t>
                      </w:r>
                      <w:r w:rsidRPr="00132B34">
                        <w:rPr>
                          <w:rFonts w:ascii="Garamond" w:hAnsi="Garamond"/>
                          <w:sz w:val="28"/>
                          <w:szCs w:val="28"/>
                        </w:rPr>
                        <w:t xml:space="preserve"> </w:t>
                      </w:r>
                      <w:r w:rsidRPr="00E64323">
                        <w:rPr>
                          <w:rFonts w:ascii="Garamond" w:hAnsi="Garamond"/>
                          <w:sz w:val="28"/>
                          <w:szCs w:val="28"/>
                        </w:rPr>
                        <w:t>with</w:t>
                      </w:r>
                      <w:r w:rsidRPr="00132B34">
                        <w:rPr>
                          <w:rFonts w:ascii="Garamond" w:hAnsi="Garamond"/>
                          <w:sz w:val="28"/>
                          <w:szCs w:val="28"/>
                        </w:rPr>
                        <w:t xml:space="preserve"> communities to develop and adapt technology to age in place</w:t>
                      </w:r>
                    </w:p>
                    <w:p w14:paraId="1FE719B1" w14:textId="77777777" w:rsidR="00CB1BE1" w:rsidRDefault="00CB1BE1" w:rsidP="00CB1BE1">
                      <w:pPr>
                        <w:jc w:val="center"/>
                        <w:rPr>
                          <w:rFonts w:ascii="Garamond" w:hAnsi="Garamond"/>
                          <w:sz w:val="28"/>
                          <w:szCs w:val="28"/>
                        </w:rPr>
                      </w:pPr>
                    </w:p>
                    <w:p w14:paraId="7FD1530B" w14:textId="77777777" w:rsidR="00CB1BE1" w:rsidRDefault="00CB1BE1" w:rsidP="00CB1BE1">
                      <w:pPr>
                        <w:jc w:val="center"/>
                        <w:rPr>
                          <w:rFonts w:ascii="Garamond" w:hAnsi="Garamond"/>
                          <w:sz w:val="28"/>
                          <w:szCs w:val="28"/>
                        </w:rPr>
                      </w:pPr>
                    </w:p>
                    <w:p w14:paraId="1C6BD299" w14:textId="77777777" w:rsidR="00CB1BE1" w:rsidRPr="005B5E20" w:rsidRDefault="00CB1BE1" w:rsidP="00CB1BE1">
                      <w:pPr>
                        <w:jc w:val="right"/>
                        <w:rPr>
                          <w:rFonts w:ascii="Garamond" w:hAnsi="Garamond"/>
                          <w:sz w:val="22"/>
                          <w:szCs w:val="22"/>
                        </w:rPr>
                      </w:pPr>
                      <w:r w:rsidRPr="005B5E20">
                        <w:rPr>
                          <w:rFonts w:ascii="Garamond" w:eastAsiaTheme="minorHAnsi" w:hAnsi="Garamond" w:cs="á¶'A5Õ˛"/>
                          <w:sz w:val="22"/>
                          <w:szCs w:val="22"/>
                        </w:rPr>
                        <w:t>Developed by Aging Technologies for Indigenous Communities in Ontario (ATICON, WP1.1b)</w:t>
                      </w:r>
                    </w:p>
                  </w:txbxContent>
                </v:textbox>
              </v:rect>
            </w:pict>
          </mc:Fallback>
        </mc:AlternateContent>
      </w:r>
      <w:r>
        <w:rPr>
          <w:b/>
        </w:rPr>
        <w:br w:type="page"/>
      </w:r>
    </w:p>
    <w:p w14:paraId="1104C6EF" w14:textId="77777777" w:rsidR="00CB1BE1" w:rsidRPr="001619EB" w:rsidRDefault="00CB1BE1" w:rsidP="00CB1BE1">
      <w:pPr>
        <w:pStyle w:val="Heading1"/>
        <w:rPr>
          <w:rFonts w:ascii="Garamond" w:hAnsi="Garamond"/>
          <w:b/>
          <w:sz w:val="36"/>
          <w:szCs w:val="36"/>
        </w:rPr>
      </w:pPr>
      <w:bookmarkStart w:id="0" w:name="_Toc40963496"/>
      <w:bookmarkStart w:id="1" w:name="_Toc40963645"/>
      <w:bookmarkStart w:id="2" w:name="_Toc40963714"/>
      <w:r w:rsidRPr="001619EB">
        <w:rPr>
          <w:rFonts w:ascii="Garamond" w:hAnsi="Garamond"/>
          <w:b/>
          <w:sz w:val="36"/>
          <w:szCs w:val="36"/>
        </w:rPr>
        <w:lastRenderedPageBreak/>
        <w:t>Contributors</w:t>
      </w:r>
      <w:bookmarkEnd w:id="0"/>
      <w:bookmarkEnd w:id="1"/>
      <w:bookmarkEnd w:id="2"/>
    </w:p>
    <w:p w14:paraId="7F507358" w14:textId="77777777" w:rsidR="00CB1BE1" w:rsidRDefault="00CB1BE1" w:rsidP="00CB1BE1">
      <w:pPr>
        <w:jc w:val="both"/>
        <w:rPr>
          <w:rFonts w:ascii="Garamond" w:hAnsi="Garamond"/>
        </w:rPr>
      </w:pPr>
    </w:p>
    <w:p w14:paraId="4C6603D5" w14:textId="77777777" w:rsidR="00CB1BE1" w:rsidRDefault="00CB1BE1" w:rsidP="00CB1BE1">
      <w:pPr>
        <w:jc w:val="both"/>
        <w:rPr>
          <w:rFonts w:ascii="Garamond" w:hAnsi="Garamond"/>
        </w:rPr>
      </w:pPr>
      <w:r>
        <w:rPr>
          <w:rFonts w:ascii="Garamond" w:hAnsi="Garamond"/>
        </w:rPr>
        <w:t>Dr. Kristen Jacklin, PhD, Professor, Memory Keepers Medical Discovery Team, University of Minnesota Medical School, Duluth campus; Professor, Human Sciences Division, Northern Ontario School of Medicine</w:t>
      </w:r>
    </w:p>
    <w:p w14:paraId="00ADEECE" w14:textId="77777777" w:rsidR="00CB1BE1" w:rsidRDefault="00CB1BE1" w:rsidP="00CB1BE1">
      <w:pPr>
        <w:jc w:val="both"/>
        <w:rPr>
          <w:rFonts w:ascii="Garamond" w:hAnsi="Garamond"/>
        </w:rPr>
      </w:pPr>
    </w:p>
    <w:p w14:paraId="2BAF01F2" w14:textId="77777777" w:rsidR="00CB1BE1" w:rsidRDefault="00CB1BE1" w:rsidP="00CB1BE1">
      <w:pPr>
        <w:jc w:val="both"/>
        <w:rPr>
          <w:rFonts w:ascii="Garamond" w:hAnsi="Garamond"/>
        </w:rPr>
      </w:pPr>
      <w:r>
        <w:rPr>
          <w:rFonts w:ascii="Garamond" w:hAnsi="Garamond"/>
        </w:rPr>
        <w:t>Dr. Melissa Blind, PhD, Memory Keepers Medical Discovery Team, University of Minnesota Medical School, Duluth campus</w:t>
      </w:r>
    </w:p>
    <w:p w14:paraId="73EA61BA" w14:textId="77777777" w:rsidR="00CB1BE1" w:rsidRDefault="00CB1BE1" w:rsidP="00CB1BE1">
      <w:pPr>
        <w:jc w:val="both"/>
        <w:rPr>
          <w:rFonts w:ascii="Garamond" w:hAnsi="Garamond"/>
        </w:rPr>
      </w:pPr>
    </w:p>
    <w:p w14:paraId="01B4067C" w14:textId="77777777" w:rsidR="00CB1BE1" w:rsidRDefault="00CB1BE1" w:rsidP="00CB1BE1">
      <w:pPr>
        <w:jc w:val="both"/>
        <w:rPr>
          <w:rFonts w:ascii="Garamond" w:hAnsi="Garamond"/>
        </w:rPr>
      </w:pPr>
      <w:r>
        <w:rPr>
          <w:rFonts w:ascii="Garamond" w:hAnsi="Garamond"/>
        </w:rPr>
        <w:t xml:space="preserve">Dr. </w:t>
      </w:r>
      <w:proofErr w:type="spellStart"/>
      <w:r>
        <w:rPr>
          <w:rFonts w:ascii="Garamond" w:hAnsi="Garamond"/>
        </w:rPr>
        <w:t>Andrine</w:t>
      </w:r>
      <w:proofErr w:type="spellEnd"/>
      <w:r>
        <w:rPr>
          <w:rFonts w:ascii="Garamond" w:hAnsi="Garamond"/>
        </w:rPr>
        <w:t xml:space="preserve"> M. Lemieux, PhD, Memory Keepers Medical Discovery Team,</w:t>
      </w:r>
      <w:r w:rsidRPr="00AA604D">
        <w:rPr>
          <w:rFonts w:ascii="Garamond" w:hAnsi="Garamond"/>
        </w:rPr>
        <w:t xml:space="preserve"> </w:t>
      </w:r>
      <w:r>
        <w:rPr>
          <w:rFonts w:ascii="Garamond" w:hAnsi="Garamond"/>
        </w:rPr>
        <w:t>University of Minnesota Medical School, Duluth campus</w:t>
      </w:r>
    </w:p>
    <w:p w14:paraId="7269801C" w14:textId="77777777" w:rsidR="00CB1BE1" w:rsidRDefault="00CB1BE1" w:rsidP="00CB1BE1">
      <w:pPr>
        <w:jc w:val="both"/>
        <w:rPr>
          <w:rFonts w:ascii="Garamond" w:hAnsi="Garamond"/>
        </w:rPr>
      </w:pPr>
    </w:p>
    <w:p w14:paraId="5464B3CD" w14:textId="77777777" w:rsidR="00CB1BE1" w:rsidRPr="00B23B8B" w:rsidRDefault="00CB1BE1" w:rsidP="00CB1BE1">
      <w:pPr>
        <w:jc w:val="both"/>
        <w:rPr>
          <w:rFonts w:ascii="Garamond" w:hAnsi="Garamond"/>
        </w:rPr>
      </w:pPr>
      <w:r w:rsidRPr="00B23B8B">
        <w:rPr>
          <w:rFonts w:ascii="Garamond" w:hAnsi="Garamond"/>
        </w:rPr>
        <w:t xml:space="preserve">Karen Pitawanakwat, RN, </w:t>
      </w:r>
      <w:proofErr w:type="spellStart"/>
      <w:r w:rsidRPr="00B23B8B">
        <w:rPr>
          <w:rFonts w:ascii="Garamond" w:hAnsi="Garamond"/>
        </w:rPr>
        <w:t>Naandwechige-Gamig</w:t>
      </w:r>
      <w:proofErr w:type="spellEnd"/>
      <w:r w:rsidRPr="00B23B8B">
        <w:rPr>
          <w:rFonts w:ascii="Garamond" w:hAnsi="Garamond"/>
        </w:rPr>
        <w:t> Wikwemikong Health Centre</w:t>
      </w:r>
    </w:p>
    <w:p w14:paraId="3652932B" w14:textId="77777777" w:rsidR="00CB1BE1" w:rsidRDefault="00CB1BE1" w:rsidP="00CB1BE1">
      <w:pPr>
        <w:jc w:val="both"/>
        <w:rPr>
          <w:rFonts w:ascii="Garamond" w:hAnsi="Garamond"/>
        </w:rPr>
      </w:pPr>
    </w:p>
    <w:p w14:paraId="18E4AE57" w14:textId="77777777" w:rsidR="00CB1BE1" w:rsidRDefault="00CB1BE1" w:rsidP="00CB1BE1">
      <w:pPr>
        <w:jc w:val="both"/>
        <w:rPr>
          <w:rFonts w:ascii="Garamond" w:hAnsi="Garamond"/>
        </w:rPr>
      </w:pPr>
      <w:r>
        <w:rPr>
          <w:rFonts w:ascii="Garamond" w:hAnsi="Garamond"/>
        </w:rPr>
        <w:t xml:space="preserve">Melinda </w:t>
      </w:r>
      <w:proofErr w:type="spellStart"/>
      <w:r>
        <w:rPr>
          <w:rFonts w:ascii="Garamond" w:hAnsi="Garamond"/>
        </w:rPr>
        <w:t>Dertinger</w:t>
      </w:r>
      <w:proofErr w:type="spellEnd"/>
      <w:r>
        <w:rPr>
          <w:rFonts w:ascii="Garamond" w:hAnsi="Garamond"/>
        </w:rPr>
        <w:t>, MA, Memory Keepers Medical Discovery Team,</w:t>
      </w:r>
      <w:r w:rsidRPr="00AA604D">
        <w:rPr>
          <w:rFonts w:ascii="Garamond" w:hAnsi="Garamond"/>
        </w:rPr>
        <w:t xml:space="preserve"> </w:t>
      </w:r>
      <w:r>
        <w:rPr>
          <w:rFonts w:ascii="Garamond" w:hAnsi="Garamond"/>
        </w:rPr>
        <w:t>University of Minnesota Medical School, Duluth campus</w:t>
      </w:r>
    </w:p>
    <w:p w14:paraId="180111A8" w14:textId="77777777" w:rsidR="00CB1BE1" w:rsidRDefault="00CB1BE1" w:rsidP="00CB1BE1">
      <w:pPr>
        <w:jc w:val="both"/>
        <w:rPr>
          <w:rFonts w:ascii="Garamond" w:hAnsi="Garamond"/>
          <w:b/>
          <w:color w:val="2F5496" w:themeColor="accent1" w:themeShade="BF"/>
          <w:sz w:val="32"/>
          <w:szCs w:val="32"/>
        </w:rPr>
      </w:pPr>
    </w:p>
    <w:p w14:paraId="7C0F0988" w14:textId="77777777" w:rsidR="00CB1BE1" w:rsidRDefault="00CB1BE1" w:rsidP="00CB1BE1">
      <w:pPr>
        <w:jc w:val="both"/>
        <w:rPr>
          <w:rFonts w:ascii="Garamond" w:hAnsi="Garamond"/>
          <w:b/>
          <w:color w:val="2F5496" w:themeColor="accent1" w:themeShade="BF"/>
          <w:sz w:val="32"/>
          <w:szCs w:val="32"/>
        </w:rPr>
      </w:pPr>
    </w:p>
    <w:p w14:paraId="67EDACC0" w14:textId="77777777" w:rsidR="00CB1BE1" w:rsidRPr="001619EB" w:rsidRDefault="00CB1BE1" w:rsidP="00CB1BE1">
      <w:pPr>
        <w:pStyle w:val="Heading1"/>
        <w:rPr>
          <w:rFonts w:ascii="Garamond" w:hAnsi="Garamond"/>
          <w:b/>
          <w:sz w:val="36"/>
          <w:szCs w:val="36"/>
        </w:rPr>
      </w:pPr>
      <w:bookmarkStart w:id="3" w:name="_Toc40963497"/>
      <w:bookmarkStart w:id="4" w:name="_Toc40963646"/>
      <w:bookmarkStart w:id="5" w:name="_Toc40963715"/>
      <w:r w:rsidRPr="001619EB">
        <w:rPr>
          <w:rFonts w:ascii="Garamond" w:hAnsi="Garamond"/>
          <w:b/>
          <w:sz w:val="36"/>
          <w:szCs w:val="36"/>
        </w:rPr>
        <w:t>Acknowledgments</w:t>
      </w:r>
      <w:bookmarkEnd w:id="3"/>
      <w:bookmarkEnd w:id="4"/>
      <w:bookmarkEnd w:id="5"/>
    </w:p>
    <w:p w14:paraId="240935D1" w14:textId="77777777" w:rsidR="00CB1BE1" w:rsidRDefault="00CB1BE1" w:rsidP="00CB1BE1">
      <w:pPr>
        <w:jc w:val="both"/>
        <w:rPr>
          <w:rFonts w:ascii="Garamond" w:hAnsi="Garamond"/>
        </w:rPr>
      </w:pPr>
    </w:p>
    <w:p w14:paraId="10625444" w14:textId="77777777" w:rsidR="00CB1BE1" w:rsidRDefault="00CB1BE1" w:rsidP="00CB1BE1">
      <w:pPr>
        <w:jc w:val="both"/>
        <w:rPr>
          <w:rFonts w:ascii="Garamond" w:hAnsi="Garamond"/>
        </w:rPr>
      </w:pPr>
      <w:r>
        <w:rPr>
          <w:rFonts w:ascii="Garamond" w:hAnsi="Garamond"/>
        </w:rPr>
        <w:t xml:space="preserve">This work was supported by AGEWELL NCE </w:t>
      </w:r>
      <w:r w:rsidRPr="0075537C">
        <w:rPr>
          <w:rFonts w:ascii="Garamond" w:hAnsi="Garamond"/>
        </w:rPr>
        <w:t>(AW CRP 2015-WP1.1b) and the Memory Keepers Medical Discovery Team, University of Minnesota Medical School, Duluth.</w:t>
      </w:r>
      <w:r>
        <w:rPr>
          <w:rFonts w:ascii="Garamond" w:hAnsi="Garamond"/>
        </w:rPr>
        <w:t xml:space="preserve"> We would like to thank all the individuals and groups who contributed to the creation of this resource. This work could not be completed without our community partners, the members of our Community Advisory Council and all individuals who participated in our focus groups and interviews. </w:t>
      </w:r>
    </w:p>
    <w:p w14:paraId="2747772B" w14:textId="77777777" w:rsidR="00CB1BE1" w:rsidRDefault="00CB1BE1" w:rsidP="00CB1BE1">
      <w:pPr>
        <w:jc w:val="both"/>
        <w:rPr>
          <w:rFonts w:ascii="Garamond" w:hAnsi="Garamond"/>
        </w:rPr>
      </w:pPr>
    </w:p>
    <w:p w14:paraId="7BB36484" w14:textId="77777777" w:rsidR="00CB1BE1" w:rsidRDefault="00CB1BE1" w:rsidP="00CB1BE1">
      <w:pPr>
        <w:jc w:val="both"/>
        <w:rPr>
          <w:rFonts w:ascii="Garamond" w:hAnsi="Garamond"/>
        </w:rPr>
      </w:pPr>
      <w:r>
        <w:rPr>
          <w:rFonts w:ascii="Garamond" w:hAnsi="Garamond"/>
        </w:rPr>
        <w:t>Our community partners include:</w:t>
      </w:r>
    </w:p>
    <w:p w14:paraId="2C240920" w14:textId="77777777" w:rsidR="00CB1BE1" w:rsidRDefault="00CB1BE1" w:rsidP="00CB1BE1">
      <w:pPr>
        <w:jc w:val="both"/>
        <w:rPr>
          <w:rFonts w:ascii="Garamond" w:hAnsi="Garamond"/>
        </w:rPr>
        <w:sectPr w:rsidR="00CB1BE1" w:rsidSect="001619EB">
          <w:footerReference w:type="even" r:id="rId11"/>
          <w:footerReference w:type="default" r:id="rId12"/>
          <w:pgSz w:w="12240" w:h="15840"/>
          <w:pgMar w:top="1440" w:right="1440" w:bottom="1440" w:left="1440" w:header="720" w:footer="720" w:gutter="0"/>
          <w:pgNumType w:start="1"/>
          <w:cols w:space="720"/>
          <w:titlePg/>
          <w:docGrid w:linePitch="360"/>
        </w:sectPr>
      </w:pPr>
    </w:p>
    <w:p w14:paraId="7D7EDD20" w14:textId="77777777" w:rsidR="00CB1BE1" w:rsidRPr="001325CD" w:rsidRDefault="00CB1BE1" w:rsidP="00CB1BE1">
      <w:pPr>
        <w:jc w:val="both"/>
        <w:rPr>
          <w:rFonts w:ascii="Garamond" w:hAnsi="Garamond"/>
        </w:rPr>
      </w:pPr>
      <w:proofErr w:type="spellStart"/>
      <w:r w:rsidRPr="001325CD">
        <w:rPr>
          <w:rFonts w:ascii="Garamond" w:hAnsi="Garamond"/>
        </w:rPr>
        <w:t>Naandwechige-Gamig</w:t>
      </w:r>
      <w:proofErr w:type="spellEnd"/>
      <w:r w:rsidRPr="001325CD">
        <w:rPr>
          <w:rFonts w:ascii="Garamond" w:hAnsi="Garamond"/>
        </w:rPr>
        <w:t xml:space="preserve"> Wikwemikong Health Centre</w:t>
      </w:r>
    </w:p>
    <w:p w14:paraId="06F5FFED" w14:textId="77777777" w:rsidR="00CB1BE1" w:rsidRDefault="00CB1BE1" w:rsidP="00CB1BE1">
      <w:pPr>
        <w:jc w:val="both"/>
        <w:rPr>
          <w:rFonts w:ascii="Garamond" w:hAnsi="Garamond"/>
        </w:rPr>
      </w:pPr>
      <w:proofErr w:type="spellStart"/>
      <w:r>
        <w:rPr>
          <w:rFonts w:ascii="Garamond" w:hAnsi="Garamond"/>
        </w:rPr>
        <w:t>Mnaamodzawin</w:t>
      </w:r>
      <w:proofErr w:type="spellEnd"/>
      <w:r>
        <w:rPr>
          <w:rFonts w:ascii="Garamond" w:hAnsi="Garamond"/>
        </w:rPr>
        <w:t xml:space="preserve"> Health Services </w:t>
      </w:r>
    </w:p>
    <w:p w14:paraId="2667DEC5" w14:textId="77777777" w:rsidR="00CB1BE1" w:rsidRDefault="00CB1BE1" w:rsidP="00CB1BE1">
      <w:pPr>
        <w:jc w:val="both"/>
        <w:rPr>
          <w:rFonts w:ascii="Garamond" w:hAnsi="Garamond"/>
        </w:rPr>
      </w:pPr>
      <w:proofErr w:type="spellStart"/>
      <w:r>
        <w:rPr>
          <w:rFonts w:ascii="Garamond" w:hAnsi="Garamond"/>
        </w:rPr>
        <w:t>Noojmowin</w:t>
      </w:r>
      <w:proofErr w:type="spellEnd"/>
      <w:r>
        <w:rPr>
          <w:rFonts w:ascii="Garamond" w:hAnsi="Garamond"/>
        </w:rPr>
        <w:t xml:space="preserve"> </w:t>
      </w:r>
      <w:proofErr w:type="spellStart"/>
      <w:r>
        <w:rPr>
          <w:rFonts w:ascii="Garamond" w:hAnsi="Garamond"/>
        </w:rPr>
        <w:t>Teg</w:t>
      </w:r>
      <w:proofErr w:type="spellEnd"/>
      <w:r>
        <w:rPr>
          <w:rFonts w:ascii="Garamond" w:hAnsi="Garamond"/>
        </w:rPr>
        <w:t xml:space="preserve"> Health Centre</w:t>
      </w:r>
    </w:p>
    <w:p w14:paraId="79DA03D4" w14:textId="77777777" w:rsidR="00CB1BE1" w:rsidRDefault="00CB1BE1" w:rsidP="00CB1BE1">
      <w:pPr>
        <w:jc w:val="both"/>
        <w:rPr>
          <w:rFonts w:ascii="Garamond" w:hAnsi="Garamond"/>
        </w:rPr>
      </w:pPr>
      <w:proofErr w:type="spellStart"/>
      <w:r>
        <w:rPr>
          <w:rFonts w:ascii="Garamond" w:hAnsi="Garamond"/>
        </w:rPr>
        <w:t>M’Chigeeng</w:t>
      </w:r>
      <w:proofErr w:type="spellEnd"/>
      <w:r>
        <w:rPr>
          <w:rFonts w:ascii="Garamond" w:hAnsi="Garamond"/>
        </w:rPr>
        <w:t xml:space="preserve"> Health Services</w:t>
      </w:r>
    </w:p>
    <w:p w14:paraId="3BD1DB2B" w14:textId="77777777" w:rsidR="00CB1BE1" w:rsidRDefault="00CB1BE1" w:rsidP="00CB1BE1">
      <w:pPr>
        <w:jc w:val="both"/>
        <w:rPr>
          <w:rFonts w:ascii="Garamond" w:hAnsi="Garamond"/>
        </w:rPr>
      </w:pPr>
      <w:proofErr w:type="spellStart"/>
      <w:r>
        <w:rPr>
          <w:rFonts w:ascii="Garamond" w:hAnsi="Garamond"/>
        </w:rPr>
        <w:t>Wiikwemkoong</w:t>
      </w:r>
      <w:proofErr w:type="spellEnd"/>
      <w:r>
        <w:rPr>
          <w:rFonts w:ascii="Garamond" w:hAnsi="Garamond"/>
        </w:rPr>
        <w:t xml:space="preserve"> </w:t>
      </w:r>
      <w:proofErr w:type="spellStart"/>
      <w:r>
        <w:rPr>
          <w:rFonts w:ascii="Garamond" w:hAnsi="Garamond"/>
        </w:rPr>
        <w:t>Unceded</w:t>
      </w:r>
      <w:proofErr w:type="spellEnd"/>
      <w:r>
        <w:rPr>
          <w:rFonts w:ascii="Garamond" w:hAnsi="Garamond"/>
        </w:rPr>
        <w:t xml:space="preserve"> Territory</w:t>
      </w:r>
    </w:p>
    <w:p w14:paraId="7CD1E3E6" w14:textId="77777777" w:rsidR="00CB1BE1" w:rsidRDefault="00CB1BE1" w:rsidP="00CB1BE1">
      <w:pPr>
        <w:jc w:val="both"/>
        <w:rPr>
          <w:rFonts w:ascii="Garamond" w:hAnsi="Garamond"/>
        </w:rPr>
      </w:pPr>
      <w:proofErr w:type="spellStart"/>
      <w:r>
        <w:rPr>
          <w:rFonts w:ascii="Garamond" w:hAnsi="Garamond"/>
        </w:rPr>
        <w:t>M’Chigeeng</w:t>
      </w:r>
      <w:proofErr w:type="spellEnd"/>
      <w:r>
        <w:rPr>
          <w:rFonts w:ascii="Garamond" w:hAnsi="Garamond"/>
        </w:rPr>
        <w:t xml:space="preserve"> First Nation </w:t>
      </w:r>
    </w:p>
    <w:p w14:paraId="1B20E23F" w14:textId="77777777" w:rsidR="00CB1BE1" w:rsidRPr="00CB5C05" w:rsidRDefault="00CB1BE1" w:rsidP="00CB1BE1">
      <w:pPr>
        <w:jc w:val="both"/>
        <w:rPr>
          <w:rFonts w:ascii="Garamond" w:hAnsi="Garamond"/>
        </w:rPr>
      </w:pPr>
      <w:proofErr w:type="spellStart"/>
      <w:r w:rsidRPr="00CB5C05">
        <w:rPr>
          <w:rFonts w:ascii="Garamond" w:hAnsi="Garamond"/>
        </w:rPr>
        <w:t>Sheguiandah</w:t>
      </w:r>
      <w:proofErr w:type="spellEnd"/>
      <w:r w:rsidRPr="00CB5C05">
        <w:rPr>
          <w:rFonts w:ascii="Garamond" w:hAnsi="Garamond"/>
        </w:rPr>
        <w:t xml:space="preserve"> First Nation</w:t>
      </w:r>
    </w:p>
    <w:p w14:paraId="57944FBF" w14:textId="77777777" w:rsidR="00CB1BE1" w:rsidRPr="00CB5C05" w:rsidRDefault="00CB1BE1" w:rsidP="00CB1BE1">
      <w:pPr>
        <w:jc w:val="both"/>
        <w:rPr>
          <w:rFonts w:ascii="Garamond" w:hAnsi="Garamond"/>
        </w:rPr>
      </w:pPr>
      <w:proofErr w:type="spellStart"/>
      <w:r w:rsidRPr="00CB5C05">
        <w:rPr>
          <w:rFonts w:ascii="Garamond" w:hAnsi="Garamond"/>
        </w:rPr>
        <w:t>Sheshegwaning</w:t>
      </w:r>
      <w:proofErr w:type="spellEnd"/>
      <w:r w:rsidRPr="00CB5C05">
        <w:rPr>
          <w:rFonts w:ascii="Garamond" w:hAnsi="Garamond"/>
        </w:rPr>
        <w:t xml:space="preserve"> First Nation</w:t>
      </w:r>
    </w:p>
    <w:p w14:paraId="6FC42973" w14:textId="77777777" w:rsidR="00CB1BE1" w:rsidRPr="00CB5C05" w:rsidRDefault="00CB1BE1" w:rsidP="00CB1BE1">
      <w:pPr>
        <w:jc w:val="both"/>
        <w:rPr>
          <w:rFonts w:ascii="Garamond" w:hAnsi="Garamond"/>
        </w:rPr>
      </w:pPr>
      <w:proofErr w:type="spellStart"/>
      <w:r w:rsidRPr="00CB5C05">
        <w:rPr>
          <w:rFonts w:ascii="Garamond" w:hAnsi="Garamond"/>
        </w:rPr>
        <w:t>Wauwauskinga</w:t>
      </w:r>
      <w:proofErr w:type="spellEnd"/>
      <w:r w:rsidRPr="00CB5C05">
        <w:rPr>
          <w:rFonts w:ascii="Garamond" w:hAnsi="Garamond"/>
        </w:rPr>
        <w:t xml:space="preserve"> First Nation</w:t>
      </w:r>
    </w:p>
    <w:p w14:paraId="53772387" w14:textId="77777777" w:rsidR="00CB1BE1" w:rsidRPr="00CB5C05" w:rsidRDefault="00CB1BE1" w:rsidP="00CB1BE1">
      <w:pPr>
        <w:jc w:val="both"/>
        <w:rPr>
          <w:rFonts w:ascii="Garamond" w:hAnsi="Garamond"/>
        </w:rPr>
      </w:pPr>
      <w:proofErr w:type="spellStart"/>
      <w:r w:rsidRPr="00CB5C05">
        <w:rPr>
          <w:rFonts w:ascii="Garamond" w:hAnsi="Garamond"/>
        </w:rPr>
        <w:t>Zhiibaahaasing</w:t>
      </w:r>
      <w:proofErr w:type="spellEnd"/>
      <w:r w:rsidRPr="00CB5C05">
        <w:rPr>
          <w:rFonts w:ascii="Garamond" w:hAnsi="Garamond"/>
        </w:rPr>
        <w:t xml:space="preserve"> First Nation</w:t>
      </w:r>
    </w:p>
    <w:p w14:paraId="1C9ACA89" w14:textId="77777777" w:rsidR="00CB1BE1" w:rsidRPr="00CB5C05" w:rsidRDefault="00CB1BE1" w:rsidP="00CB1BE1">
      <w:pPr>
        <w:jc w:val="both"/>
        <w:rPr>
          <w:rFonts w:ascii="Garamond" w:hAnsi="Garamond"/>
        </w:rPr>
      </w:pPr>
      <w:proofErr w:type="spellStart"/>
      <w:r w:rsidRPr="00CB5C05">
        <w:rPr>
          <w:rFonts w:ascii="Garamond" w:hAnsi="Garamond"/>
        </w:rPr>
        <w:t>Aundeck</w:t>
      </w:r>
      <w:proofErr w:type="spellEnd"/>
      <w:r w:rsidRPr="00CB5C05">
        <w:rPr>
          <w:rFonts w:ascii="Garamond" w:hAnsi="Garamond"/>
        </w:rPr>
        <w:t xml:space="preserve"> Omni </w:t>
      </w:r>
      <w:proofErr w:type="spellStart"/>
      <w:r w:rsidRPr="00CB5C05">
        <w:rPr>
          <w:rFonts w:ascii="Garamond" w:hAnsi="Garamond"/>
        </w:rPr>
        <w:t>Kaning</w:t>
      </w:r>
      <w:proofErr w:type="spellEnd"/>
      <w:r w:rsidRPr="00CB5C05">
        <w:rPr>
          <w:rFonts w:ascii="Garamond" w:hAnsi="Garamond"/>
        </w:rPr>
        <w:t xml:space="preserve"> First Nation</w:t>
      </w:r>
    </w:p>
    <w:p w14:paraId="7958B119" w14:textId="77777777" w:rsidR="00CB1BE1" w:rsidRDefault="00CB1BE1" w:rsidP="00CB1BE1">
      <w:pPr>
        <w:jc w:val="both"/>
        <w:rPr>
          <w:rFonts w:ascii="Garamond" w:hAnsi="Garamond"/>
        </w:rPr>
        <w:sectPr w:rsidR="00CB1BE1" w:rsidSect="00CB5C05">
          <w:type w:val="continuous"/>
          <w:pgSz w:w="12240" w:h="15840"/>
          <w:pgMar w:top="1440" w:right="1440" w:bottom="1440" w:left="1440" w:header="720" w:footer="720" w:gutter="0"/>
          <w:pgNumType w:start="1"/>
          <w:cols w:num="2" w:space="720"/>
          <w:titlePg/>
          <w:docGrid w:linePitch="360"/>
        </w:sectPr>
      </w:pPr>
    </w:p>
    <w:p w14:paraId="5A8F0949" w14:textId="77777777" w:rsidR="00CB1BE1" w:rsidRDefault="00CB1BE1" w:rsidP="00CB1BE1">
      <w:pPr>
        <w:rPr>
          <w:rFonts w:ascii="Garamond" w:hAnsi="Garamond"/>
        </w:rPr>
        <w:sectPr w:rsidR="00CB1BE1" w:rsidSect="009A7A00">
          <w:type w:val="continuous"/>
          <w:pgSz w:w="12240" w:h="15840"/>
          <w:pgMar w:top="1440" w:right="1440" w:bottom="1440" w:left="1440" w:header="720" w:footer="720" w:gutter="0"/>
          <w:pgNumType w:start="1"/>
          <w:cols w:space="720"/>
          <w:titlePg/>
          <w:docGrid w:linePitch="360"/>
        </w:sectPr>
      </w:pPr>
    </w:p>
    <w:p w14:paraId="3C642371" w14:textId="77777777" w:rsidR="00CB1BE1" w:rsidRDefault="00CB1BE1" w:rsidP="00CB1BE1">
      <w:pPr>
        <w:rPr>
          <w:rFonts w:ascii="Garamond" w:hAnsi="Garamond"/>
        </w:rPr>
      </w:pPr>
      <w:r>
        <w:rPr>
          <w:rFonts w:ascii="Garamond" w:hAnsi="Garamond"/>
        </w:rPr>
        <w:br w:type="page"/>
      </w:r>
    </w:p>
    <w:p w14:paraId="68B06B6F" w14:textId="77777777" w:rsidR="00CB1BE1" w:rsidRDefault="00CB1BE1" w:rsidP="00CB1BE1">
      <w:pPr>
        <w:rPr>
          <w:rFonts w:ascii="Garamond" w:hAnsi="Garamond"/>
        </w:rPr>
      </w:pPr>
      <w:r w:rsidRPr="0060469D">
        <w:rPr>
          <w:rFonts w:ascii="Garamond" w:hAnsi="Garamond"/>
        </w:rPr>
        <w:lastRenderedPageBreak/>
        <w:t xml:space="preserve">The Community Advisory Council include: </w:t>
      </w:r>
    </w:p>
    <w:p w14:paraId="531662CE" w14:textId="77777777" w:rsidR="00CB1BE1" w:rsidRDefault="00CB1BE1" w:rsidP="00CB1BE1">
      <w:pPr>
        <w:rPr>
          <w:rFonts w:ascii="Garamond" w:hAnsi="Garamond"/>
          <w:lang w:val="en-CA"/>
        </w:rPr>
        <w:sectPr w:rsidR="00CB1BE1" w:rsidSect="001325CD">
          <w:type w:val="continuous"/>
          <w:pgSz w:w="12240" w:h="15840"/>
          <w:pgMar w:top="1440" w:right="1440" w:bottom="1440" w:left="1440" w:header="720" w:footer="720" w:gutter="0"/>
          <w:pgNumType w:start="1"/>
          <w:cols w:space="720"/>
          <w:titlePg/>
          <w:docGrid w:linePitch="360"/>
        </w:sectPr>
      </w:pPr>
    </w:p>
    <w:p w14:paraId="1CD95EBE" w14:textId="77777777" w:rsidR="00CB1BE1" w:rsidRPr="0060469D" w:rsidRDefault="00CB1BE1" w:rsidP="00CB1BE1">
      <w:pPr>
        <w:rPr>
          <w:rFonts w:ascii="Garamond" w:hAnsi="Garamond"/>
          <w:lang w:val="en-CA"/>
        </w:rPr>
      </w:pPr>
      <w:r w:rsidRPr="0060469D">
        <w:rPr>
          <w:rFonts w:ascii="Garamond" w:hAnsi="Garamond"/>
          <w:lang w:val="en-CA"/>
        </w:rPr>
        <w:t xml:space="preserve">Rosella </w:t>
      </w:r>
      <w:proofErr w:type="spellStart"/>
      <w:r w:rsidRPr="0060469D">
        <w:rPr>
          <w:rFonts w:ascii="Garamond" w:hAnsi="Garamond"/>
          <w:lang w:val="en-CA"/>
        </w:rPr>
        <w:t>Kinoshameg</w:t>
      </w:r>
      <w:proofErr w:type="spellEnd"/>
    </w:p>
    <w:p w14:paraId="5A1453B2" w14:textId="77777777" w:rsidR="00CB1BE1" w:rsidRPr="0060469D" w:rsidRDefault="00CB1BE1" w:rsidP="00CB1BE1">
      <w:pPr>
        <w:rPr>
          <w:rFonts w:ascii="Garamond" w:hAnsi="Garamond"/>
          <w:lang w:val="en-CA"/>
        </w:rPr>
      </w:pPr>
      <w:r w:rsidRPr="0060469D">
        <w:rPr>
          <w:rFonts w:ascii="Garamond" w:hAnsi="Garamond"/>
          <w:lang w:val="en-CA"/>
        </w:rPr>
        <w:t xml:space="preserve">Edward </w:t>
      </w:r>
      <w:proofErr w:type="spellStart"/>
      <w:r w:rsidRPr="0060469D">
        <w:rPr>
          <w:rFonts w:ascii="Garamond" w:hAnsi="Garamond"/>
          <w:lang w:val="en-CA"/>
        </w:rPr>
        <w:t>Osawamick</w:t>
      </w:r>
      <w:proofErr w:type="spellEnd"/>
    </w:p>
    <w:p w14:paraId="58DBC81A" w14:textId="77777777" w:rsidR="00CB1BE1" w:rsidRDefault="00CB1BE1" w:rsidP="00CB1BE1">
      <w:pPr>
        <w:rPr>
          <w:rFonts w:ascii="Garamond" w:hAnsi="Garamond"/>
          <w:lang w:val="en-CA"/>
        </w:rPr>
      </w:pPr>
      <w:proofErr w:type="spellStart"/>
      <w:r w:rsidRPr="0060469D">
        <w:rPr>
          <w:rFonts w:ascii="Garamond" w:hAnsi="Garamond"/>
          <w:lang w:val="en-CA"/>
        </w:rPr>
        <w:t>Roselinda</w:t>
      </w:r>
      <w:proofErr w:type="spellEnd"/>
      <w:r w:rsidRPr="0060469D">
        <w:rPr>
          <w:rFonts w:ascii="Garamond" w:hAnsi="Garamond"/>
          <w:lang w:val="en-CA"/>
        </w:rPr>
        <w:t xml:space="preserve"> Peltier</w:t>
      </w:r>
    </w:p>
    <w:p w14:paraId="029871A1" w14:textId="77777777" w:rsidR="00CB1BE1" w:rsidRDefault="00CB1BE1" w:rsidP="00CB1BE1">
      <w:pPr>
        <w:rPr>
          <w:rFonts w:ascii="Garamond" w:hAnsi="Garamond"/>
          <w:lang w:val="en-CA"/>
        </w:rPr>
      </w:pPr>
      <w:r w:rsidRPr="0060469D">
        <w:rPr>
          <w:rFonts w:ascii="Garamond" w:hAnsi="Garamond"/>
          <w:lang w:val="en-CA"/>
        </w:rPr>
        <w:t xml:space="preserve">Joe </w:t>
      </w:r>
      <w:r>
        <w:rPr>
          <w:rFonts w:ascii="Garamond" w:hAnsi="Garamond"/>
          <w:lang w:val="en-CA"/>
        </w:rPr>
        <w:t>Peltier</w:t>
      </w:r>
    </w:p>
    <w:p w14:paraId="2D4BDB59" w14:textId="77777777" w:rsidR="00CB1BE1" w:rsidRPr="0060469D" w:rsidRDefault="00CB1BE1" w:rsidP="00CB1BE1">
      <w:pPr>
        <w:rPr>
          <w:rFonts w:ascii="Garamond" w:hAnsi="Garamond"/>
          <w:lang w:val="en-CA"/>
        </w:rPr>
      </w:pPr>
      <w:r w:rsidRPr="0060469D">
        <w:rPr>
          <w:rFonts w:ascii="Garamond" w:hAnsi="Garamond"/>
          <w:lang w:val="en-CA"/>
        </w:rPr>
        <w:t>Evelyn Roy</w:t>
      </w:r>
    </w:p>
    <w:p w14:paraId="522A9F1A" w14:textId="77777777" w:rsidR="00CB1BE1" w:rsidRPr="0060469D" w:rsidRDefault="00CB1BE1" w:rsidP="00CB1BE1">
      <w:pPr>
        <w:rPr>
          <w:rFonts w:ascii="Garamond" w:hAnsi="Garamond"/>
          <w:lang w:val="en-CA"/>
        </w:rPr>
      </w:pPr>
      <w:r w:rsidRPr="0060469D">
        <w:rPr>
          <w:rFonts w:ascii="Garamond" w:hAnsi="Garamond"/>
          <w:lang w:val="en-CA"/>
        </w:rPr>
        <w:t>Marion McGregor</w:t>
      </w:r>
    </w:p>
    <w:p w14:paraId="48269B03" w14:textId="77777777" w:rsidR="00CB1BE1" w:rsidRPr="0060469D" w:rsidRDefault="00CB1BE1" w:rsidP="00CB1BE1">
      <w:pPr>
        <w:rPr>
          <w:rFonts w:ascii="Garamond" w:hAnsi="Garamond"/>
        </w:rPr>
      </w:pPr>
      <w:r w:rsidRPr="0060469D">
        <w:rPr>
          <w:rFonts w:ascii="Garamond" w:hAnsi="Garamond"/>
        </w:rPr>
        <w:t>Rose Shawanda</w:t>
      </w:r>
    </w:p>
    <w:p w14:paraId="0C159184" w14:textId="77777777" w:rsidR="00CB1BE1" w:rsidRPr="0060469D" w:rsidRDefault="00CB1BE1" w:rsidP="00CB1BE1">
      <w:pPr>
        <w:rPr>
          <w:rFonts w:ascii="Garamond" w:hAnsi="Garamond"/>
        </w:rPr>
      </w:pPr>
      <w:r w:rsidRPr="0060469D">
        <w:rPr>
          <w:rFonts w:ascii="Garamond" w:hAnsi="Garamond"/>
        </w:rPr>
        <w:t>Monica Pheasant</w:t>
      </w:r>
    </w:p>
    <w:p w14:paraId="327C3D1C" w14:textId="77777777" w:rsidR="00CB1BE1" w:rsidRPr="0060469D" w:rsidRDefault="00CB1BE1" w:rsidP="00CB1BE1">
      <w:pPr>
        <w:rPr>
          <w:rFonts w:ascii="Garamond" w:hAnsi="Garamond"/>
        </w:rPr>
      </w:pPr>
      <w:r w:rsidRPr="0060469D">
        <w:rPr>
          <w:rFonts w:ascii="Garamond" w:hAnsi="Garamond"/>
        </w:rPr>
        <w:t xml:space="preserve">Jules </w:t>
      </w:r>
      <w:proofErr w:type="spellStart"/>
      <w:r w:rsidRPr="0060469D">
        <w:rPr>
          <w:rFonts w:ascii="Garamond" w:hAnsi="Garamond"/>
        </w:rPr>
        <w:t>Osawamick</w:t>
      </w:r>
      <w:proofErr w:type="spellEnd"/>
    </w:p>
    <w:p w14:paraId="634131F0" w14:textId="77777777" w:rsidR="00CB1BE1" w:rsidRPr="0060469D" w:rsidRDefault="00CB1BE1" w:rsidP="00CB1BE1">
      <w:pPr>
        <w:rPr>
          <w:rFonts w:ascii="Garamond" w:hAnsi="Garamond"/>
        </w:rPr>
      </w:pPr>
      <w:r w:rsidRPr="0060469D">
        <w:rPr>
          <w:rFonts w:ascii="Garamond" w:hAnsi="Garamond"/>
        </w:rPr>
        <w:t xml:space="preserve">Roseanne </w:t>
      </w:r>
      <w:proofErr w:type="spellStart"/>
      <w:r w:rsidRPr="0060469D">
        <w:rPr>
          <w:rFonts w:ascii="Garamond" w:hAnsi="Garamond"/>
        </w:rPr>
        <w:t>Debassige</w:t>
      </w:r>
      <w:proofErr w:type="spellEnd"/>
    </w:p>
    <w:p w14:paraId="5725AB10" w14:textId="77777777" w:rsidR="00CB1BE1" w:rsidRPr="0060469D" w:rsidRDefault="00CB1BE1" w:rsidP="00CB1BE1">
      <w:pPr>
        <w:rPr>
          <w:rFonts w:ascii="Garamond" w:hAnsi="Garamond"/>
        </w:rPr>
      </w:pPr>
      <w:r w:rsidRPr="0060469D">
        <w:rPr>
          <w:rFonts w:ascii="Garamond" w:hAnsi="Garamond"/>
        </w:rPr>
        <w:t xml:space="preserve">Bonita </w:t>
      </w:r>
      <w:proofErr w:type="spellStart"/>
      <w:r w:rsidRPr="0060469D">
        <w:rPr>
          <w:rFonts w:ascii="Garamond" w:hAnsi="Garamond"/>
        </w:rPr>
        <w:t>Bebamash</w:t>
      </w:r>
      <w:proofErr w:type="spellEnd"/>
    </w:p>
    <w:p w14:paraId="5B206DB6" w14:textId="77777777" w:rsidR="00CB1BE1" w:rsidRPr="0060469D" w:rsidRDefault="00CB1BE1" w:rsidP="00CB1BE1">
      <w:pPr>
        <w:rPr>
          <w:rFonts w:ascii="Garamond" w:hAnsi="Garamond"/>
        </w:rPr>
      </w:pPr>
      <w:r w:rsidRPr="0060469D">
        <w:rPr>
          <w:rFonts w:ascii="Garamond" w:hAnsi="Garamond"/>
        </w:rPr>
        <w:t>Bill Antoine</w:t>
      </w:r>
    </w:p>
    <w:p w14:paraId="061DC459" w14:textId="77777777" w:rsidR="00CB1BE1" w:rsidRPr="0060469D" w:rsidRDefault="00CB1BE1" w:rsidP="00CB1BE1">
      <w:pPr>
        <w:rPr>
          <w:rFonts w:ascii="Garamond" w:hAnsi="Garamond"/>
        </w:rPr>
      </w:pPr>
      <w:r w:rsidRPr="0060469D">
        <w:rPr>
          <w:rFonts w:ascii="Garamond" w:hAnsi="Garamond"/>
        </w:rPr>
        <w:t>Jean McGregor-Andrews</w:t>
      </w:r>
    </w:p>
    <w:p w14:paraId="3F024D05" w14:textId="77777777" w:rsidR="00CB1BE1" w:rsidRPr="0060469D" w:rsidRDefault="00CB1BE1" w:rsidP="00CB1BE1">
      <w:pPr>
        <w:rPr>
          <w:rFonts w:ascii="Garamond" w:hAnsi="Garamond"/>
          <w:lang w:val="en-CA"/>
        </w:rPr>
      </w:pPr>
      <w:r w:rsidRPr="0060469D">
        <w:rPr>
          <w:rFonts w:ascii="Garamond" w:hAnsi="Garamond"/>
          <w:lang w:val="en-CA"/>
        </w:rPr>
        <w:t>Late Thecla Pheasant</w:t>
      </w:r>
    </w:p>
    <w:p w14:paraId="5651859E" w14:textId="77777777" w:rsidR="00CB1BE1" w:rsidRPr="00395FAD" w:rsidRDefault="00CB1BE1" w:rsidP="00CB1BE1">
      <w:pPr>
        <w:rPr>
          <w:rFonts w:ascii="Garamond" w:hAnsi="Garamond"/>
          <w:lang w:val="en-CA"/>
        </w:rPr>
        <w:sectPr w:rsidR="00CB1BE1" w:rsidRPr="00395FAD" w:rsidSect="0075537C">
          <w:type w:val="continuous"/>
          <w:pgSz w:w="12240" w:h="15840"/>
          <w:pgMar w:top="1440" w:right="1440" w:bottom="1440" w:left="1440" w:header="720" w:footer="720" w:gutter="0"/>
          <w:pgNumType w:start="1"/>
          <w:cols w:num="3" w:space="720"/>
          <w:titlePg/>
          <w:docGrid w:linePitch="360"/>
        </w:sectPr>
      </w:pPr>
      <w:r w:rsidRPr="0060469D">
        <w:rPr>
          <w:rFonts w:ascii="Garamond" w:hAnsi="Garamond"/>
          <w:lang w:val="en-CA"/>
        </w:rPr>
        <w:t>Late Isaac Pitawanakwat</w:t>
      </w:r>
    </w:p>
    <w:p w14:paraId="107FDF36" w14:textId="77777777" w:rsidR="00CB1BE1" w:rsidRPr="00EE479D" w:rsidRDefault="00CB1BE1" w:rsidP="00CB1BE1">
      <w:pPr>
        <w:rPr>
          <w:rFonts w:ascii="Garamond" w:hAnsi="Garamond"/>
          <w:b/>
        </w:rPr>
      </w:pPr>
    </w:p>
    <w:p w14:paraId="14A2C1CF" w14:textId="77777777" w:rsidR="00CB1BE1" w:rsidRPr="00EE479D" w:rsidRDefault="00CB1BE1" w:rsidP="00CB1BE1">
      <w:pPr>
        <w:jc w:val="both"/>
        <w:rPr>
          <w:rFonts w:ascii="Garamond" w:hAnsi="Garamond"/>
          <w:b/>
        </w:rPr>
      </w:pPr>
      <w:r>
        <w:rPr>
          <w:rFonts w:ascii="Garamond" w:hAnsi="Garamond"/>
          <w:b/>
          <w:noProof/>
        </w:rPr>
        <mc:AlternateContent>
          <mc:Choice Requires="wps">
            <w:drawing>
              <wp:anchor distT="0" distB="0" distL="114300" distR="114300" simplePos="0" relativeHeight="251687936" behindDoc="0" locked="0" layoutInCell="1" allowOverlap="1" wp14:anchorId="65CD058D" wp14:editId="055ACC4A">
                <wp:simplePos x="0" y="0"/>
                <wp:positionH relativeFrom="column">
                  <wp:posOffset>3540098</wp:posOffset>
                </wp:positionH>
                <wp:positionV relativeFrom="paragraph">
                  <wp:posOffset>393011</wp:posOffset>
                </wp:positionV>
                <wp:extent cx="2762655" cy="1322962"/>
                <wp:effectExtent l="0" t="0" r="19050" b="10795"/>
                <wp:wrapNone/>
                <wp:docPr id="9" name="Text Box 9"/>
                <wp:cNvGraphicFramePr/>
                <a:graphic xmlns:a="http://schemas.openxmlformats.org/drawingml/2006/main">
                  <a:graphicData uri="http://schemas.microsoft.com/office/word/2010/wordprocessingShape">
                    <wps:wsp>
                      <wps:cNvSpPr txBox="1"/>
                      <wps:spPr>
                        <a:xfrm>
                          <a:off x="0" y="0"/>
                          <a:ext cx="2762655" cy="1322962"/>
                        </a:xfrm>
                        <a:prstGeom prst="rect">
                          <a:avLst/>
                        </a:prstGeom>
                        <a:solidFill>
                          <a:schemeClr val="lt1"/>
                        </a:solidFill>
                        <a:ln w="6350">
                          <a:solidFill>
                            <a:prstClr val="black"/>
                          </a:solidFill>
                        </a:ln>
                      </wps:spPr>
                      <wps:txbx>
                        <w:txbxContent>
                          <w:p w14:paraId="58D4F8EA" w14:textId="77777777" w:rsidR="00CB1BE1" w:rsidRPr="00A91BDC" w:rsidRDefault="00CB1BE1" w:rsidP="00CB1BE1">
                            <w:pPr>
                              <w:rPr>
                                <w:rFonts w:ascii="Garamond" w:hAnsi="Garamond"/>
                                <w:sz w:val="22"/>
                                <w:szCs w:val="22"/>
                              </w:rPr>
                            </w:pPr>
                            <w:r w:rsidRPr="00A91BDC">
                              <w:rPr>
                                <w:rFonts w:ascii="Garamond" w:hAnsi="Garamond"/>
                                <w:sz w:val="22"/>
                                <w:szCs w:val="22"/>
                              </w:rPr>
                              <w:t xml:space="preserve">Back row L-R: Bonita Bebamash, Joe Peltier, Edward Osawamick, Bill Antoine, Roseanne Debassige, Rhonda Trudeau. </w:t>
                            </w:r>
                          </w:p>
                          <w:p w14:paraId="7D5E0E3C" w14:textId="77777777" w:rsidR="00CB1BE1" w:rsidRPr="00A91BDC" w:rsidRDefault="00CB1BE1" w:rsidP="00CB1BE1">
                            <w:pPr>
                              <w:rPr>
                                <w:rFonts w:ascii="Garamond" w:hAnsi="Garamond"/>
                                <w:sz w:val="22"/>
                                <w:szCs w:val="22"/>
                              </w:rPr>
                            </w:pPr>
                            <w:r w:rsidRPr="00A91BDC">
                              <w:rPr>
                                <w:rFonts w:ascii="Garamond" w:hAnsi="Garamond"/>
                                <w:sz w:val="22"/>
                                <w:szCs w:val="22"/>
                              </w:rPr>
                              <w:t xml:space="preserve">Front row L-R: Roselinda Peltier, Evelyn Roy, Rosella Kinoshameg, Marion McGregor, Karen Pitawanakwat. </w:t>
                            </w:r>
                          </w:p>
                          <w:p w14:paraId="1C54FCD9" w14:textId="77777777" w:rsidR="00CB1BE1" w:rsidRPr="00A91BDC" w:rsidRDefault="00CB1BE1" w:rsidP="00CB1BE1">
                            <w:pPr>
                              <w:rPr>
                                <w:rFonts w:ascii="Garamond" w:hAnsi="Garamond"/>
                                <w:sz w:val="22"/>
                                <w:szCs w:val="22"/>
                              </w:rPr>
                            </w:pPr>
                            <w:r w:rsidRPr="00A91BDC">
                              <w:rPr>
                                <w:rFonts w:ascii="Garamond" w:hAnsi="Garamond"/>
                                <w:sz w:val="22"/>
                                <w:szCs w:val="22"/>
                              </w:rPr>
                              <w:t xml:space="preserve">Picture taken January 15, 2020 Wikwemikong Health Centre.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CD058D" id="_x0000_t202" coordsize="21600,21600" o:spt="202" path="m,l,21600r21600,l21600,xe">
                <v:stroke joinstyle="miter"/>
                <v:path gradientshapeok="t" o:connecttype="rect"/>
              </v:shapetype>
              <v:shape id="Text Box 9" o:spid="_x0000_s1027" type="#_x0000_t202" style="position:absolute;left:0;text-align:left;margin-left:278.75pt;margin-top:30.95pt;width:217.55pt;height:104.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" fillcolor="white [3201]" strokeweight=".5pt">
                <v:textbox>
                  <w:txbxContent>
                    <w:p w14:paraId="58D4F8EA" w14:textId="77777777" w:rsidR="00CB1BE1" w:rsidRPr="00A91BDC" w:rsidRDefault="00CB1BE1" w:rsidP="00CB1BE1">
                      <w:pPr>
                        <w:rPr>
                          <w:rFonts w:ascii="Garamond" w:hAnsi="Garamond"/>
                          <w:sz w:val="22"/>
                          <w:szCs w:val="22"/>
                        </w:rPr>
                      </w:pPr>
                      <w:r w:rsidRPr="00A91BDC">
                        <w:rPr>
                          <w:rFonts w:ascii="Garamond" w:hAnsi="Garamond"/>
                          <w:sz w:val="22"/>
                          <w:szCs w:val="22"/>
                        </w:rPr>
                        <w:t xml:space="preserve">Back row L-R: Bonita Bebamash, Joe Peltier, Edward Osawamick, Bill Antoine, Roseanne Debassige, Rhonda Trudeau. </w:t>
                      </w:r>
                    </w:p>
                    <w:p w14:paraId="7D5E0E3C" w14:textId="77777777" w:rsidR="00CB1BE1" w:rsidRPr="00A91BDC" w:rsidRDefault="00CB1BE1" w:rsidP="00CB1BE1">
                      <w:pPr>
                        <w:rPr>
                          <w:rFonts w:ascii="Garamond" w:hAnsi="Garamond"/>
                          <w:sz w:val="22"/>
                          <w:szCs w:val="22"/>
                        </w:rPr>
                      </w:pPr>
                      <w:r w:rsidRPr="00A91BDC">
                        <w:rPr>
                          <w:rFonts w:ascii="Garamond" w:hAnsi="Garamond"/>
                          <w:sz w:val="22"/>
                          <w:szCs w:val="22"/>
                        </w:rPr>
                        <w:t xml:space="preserve">Front row L-R: Roselinda Peltier, Evelyn Roy, Rosella Kinoshameg, Marion McGregor, Karen Pitawanakwat. </w:t>
                      </w:r>
                    </w:p>
                    <w:p w14:paraId="1C54FCD9" w14:textId="77777777" w:rsidR="00CB1BE1" w:rsidRPr="00A91BDC" w:rsidRDefault="00CB1BE1" w:rsidP="00CB1BE1">
                      <w:pPr>
                        <w:rPr>
                          <w:rFonts w:ascii="Garamond" w:hAnsi="Garamond"/>
                          <w:sz w:val="22"/>
                          <w:szCs w:val="22"/>
                        </w:rPr>
                      </w:pPr>
                      <w:r w:rsidRPr="00A91BDC">
                        <w:rPr>
                          <w:rFonts w:ascii="Garamond" w:hAnsi="Garamond"/>
                          <w:sz w:val="22"/>
                          <w:szCs w:val="22"/>
                        </w:rPr>
                        <w:t xml:space="preserve">Picture taken January 15, 2020 Wikwemikong Health Centre. </w:t>
                      </w:r>
                    </w:p>
                  </w:txbxContent>
                </v:textbox>
              </v:shape>
            </w:pict>
          </mc:Fallback>
        </mc:AlternateContent>
      </w:r>
      <w:r w:rsidRPr="00B410A8">
        <w:rPr>
          <w:rFonts w:ascii="Garamond" w:hAnsi="Garamond"/>
          <w:b/>
          <w:noProof/>
        </w:rPr>
        <w:drawing>
          <wp:inline distT="0" distB="0" distL="0" distR="0" wp14:anchorId="075BF31A" wp14:editId="6D89D31B">
            <wp:extent cx="3336587" cy="2168078"/>
            <wp:effectExtent l="0" t="0" r="3810" b="3810"/>
            <wp:docPr id="12" name="Picture 11">
              <a:extLst xmlns:a="http://schemas.openxmlformats.org/drawingml/2006/main">
                <a:ext uri="{FF2B5EF4-FFF2-40B4-BE49-F238E27FC236}">
                  <a16:creationId xmlns:a16="http://schemas.microsoft.com/office/drawing/2014/main" id="{984D7C1D-D701-2042-9371-9BD8CB052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84D7C1D-D701-2042-9371-9BD8CB052B6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773" t="18943" r="15084" b="9890"/>
                    <a:stretch/>
                  </pic:blipFill>
                  <pic:spPr bwMode="auto">
                    <a:xfrm>
                      <a:off x="0" y="0"/>
                      <a:ext cx="3392403" cy="2204347"/>
                    </a:xfrm>
                    <a:prstGeom prst="rect">
                      <a:avLst/>
                    </a:prstGeom>
                    <a:ln>
                      <a:noFill/>
                    </a:ln>
                    <a:extLst>
                      <a:ext uri="{53640926-AAD7-44D8-BBD7-CCE9431645EC}">
                        <a14:shadowObscured xmlns:a14="http://schemas.microsoft.com/office/drawing/2010/main"/>
                      </a:ext>
                    </a:extLst>
                  </pic:spPr>
                </pic:pic>
              </a:graphicData>
            </a:graphic>
          </wp:inline>
        </w:drawing>
      </w:r>
    </w:p>
    <w:p w14:paraId="42F1D59A" w14:textId="77777777" w:rsidR="00CB1BE1" w:rsidRDefault="00CB1BE1" w:rsidP="00CB1BE1">
      <w:pPr>
        <w:jc w:val="both"/>
        <w:rPr>
          <w:rFonts w:ascii="Garamond" w:hAnsi="Garamond"/>
        </w:rPr>
      </w:pPr>
    </w:p>
    <w:p w14:paraId="529C3FA6" w14:textId="77777777" w:rsidR="00CB1BE1" w:rsidRDefault="00CB1BE1" w:rsidP="00CB1BE1">
      <w:pPr>
        <w:jc w:val="both"/>
        <w:rPr>
          <w:rFonts w:ascii="Garamond" w:hAnsi="Garamond"/>
        </w:rPr>
      </w:pPr>
      <w:r w:rsidRPr="00327823">
        <w:rPr>
          <w:rFonts w:ascii="Garamond" w:hAnsi="Garamond"/>
        </w:rPr>
        <w:t xml:space="preserve">We would like to thank Jessica </w:t>
      </w:r>
      <w:proofErr w:type="spellStart"/>
      <w:r w:rsidRPr="00327823">
        <w:rPr>
          <w:rFonts w:ascii="Garamond" w:hAnsi="Garamond"/>
        </w:rPr>
        <w:t>Chiovitte</w:t>
      </w:r>
      <w:proofErr w:type="spellEnd"/>
      <w:r w:rsidRPr="00327823">
        <w:rPr>
          <w:rFonts w:ascii="Garamond" w:hAnsi="Garamond"/>
        </w:rPr>
        <w:t>, Research Associate, Memory Keepers Medical Discovery Team, University of Minnesota Medical School, Duluth campus for her administrative contributions.</w:t>
      </w:r>
      <w:r>
        <w:rPr>
          <w:rFonts w:ascii="Garamond" w:hAnsi="Garamond"/>
        </w:rPr>
        <w:t xml:space="preserve"> We would also like to thank former Research Coordinator, Louise Jones, for all of her contributions to this work. </w:t>
      </w:r>
      <w:proofErr w:type="spellStart"/>
      <w:r>
        <w:rPr>
          <w:rFonts w:ascii="Garamond" w:hAnsi="Garamond"/>
        </w:rPr>
        <w:t>Miigwetch</w:t>
      </w:r>
      <w:proofErr w:type="spellEnd"/>
      <w:r>
        <w:rPr>
          <w:rFonts w:ascii="Garamond" w:hAnsi="Garamond"/>
        </w:rPr>
        <w:t xml:space="preserve">!   </w:t>
      </w:r>
    </w:p>
    <w:p w14:paraId="4F42A0D1" w14:textId="77777777" w:rsidR="00CB1BE1" w:rsidRDefault="00CB1BE1" w:rsidP="00CB1BE1">
      <w:pPr>
        <w:jc w:val="both"/>
        <w:rPr>
          <w:rFonts w:ascii="Garamond" w:hAnsi="Garamond"/>
        </w:rPr>
      </w:pPr>
    </w:p>
    <w:p w14:paraId="4A203FC7" w14:textId="77777777" w:rsidR="00CB1BE1" w:rsidRDefault="00CB1BE1" w:rsidP="00CB1BE1">
      <w:pPr>
        <w:jc w:val="both"/>
        <w:rPr>
          <w:rFonts w:ascii="Garamond" w:hAnsi="Garamond"/>
        </w:rPr>
      </w:pPr>
    </w:p>
    <w:p w14:paraId="523B8491" w14:textId="77777777" w:rsidR="00CB1BE1" w:rsidRDefault="00CB1BE1" w:rsidP="00CB1BE1">
      <w:pPr>
        <w:pStyle w:val="Heading1"/>
      </w:pPr>
    </w:p>
    <w:p w14:paraId="50598F42" w14:textId="77777777" w:rsidR="00CB1BE1" w:rsidRDefault="00CB1BE1" w:rsidP="00CB1BE1">
      <w:pPr>
        <w:pStyle w:val="Heading1"/>
      </w:pPr>
    </w:p>
    <w:p w14:paraId="16D9B5FD" w14:textId="77777777" w:rsidR="00CB1BE1" w:rsidRDefault="00CB1BE1" w:rsidP="00CB1BE1">
      <w:pPr>
        <w:pStyle w:val="Heading1"/>
      </w:pPr>
    </w:p>
    <w:p w14:paraId="39276AAD" w14:textId="77777777" w:rsidR="00CB1BE1" w:rsidRDefault="00CB1BE1" w:rsidP="00CB1BE1">
      <w:pPr>
        <w:pStyle w:val="Heading1"/>
      </w:pPr>
    </w:p>
    <w:p w14:paraId="3834386E" w14:textId="77777777" w:rsidR="00CB1BE1" w:rsidRDefault="00CB1BE1" w:rsidP="00CB1BE1">
      <w:pPr>
        <w:pStyle w:val="Heading1"/>
      </w:pPr>
    </w:p>
    <w:p w14:paraId="466595AC" w14:textId="77777777" w:rsidR="00CB1BE1" w:rsidRDefault="00CB1BE1" w:rsidP="00CB1BE1">
      <w:pPr>
        <w:pStyle w:val="Heading1"/>
      </w:pPr>
    </w:p>
    <w:p w14:paraId="422BCCCA" w14:textId="77777777" w:rsidR="00CB1BE1" w:rsidRDefault="00CB1BE1" w:rsidP="00CB1BE1">
      <w:pPr>
        <w:pStyle w:val="Heading1"/>
      </w:pPr>
    </w:p>
    <w:p w14:paraId="255C2B0A" w14:textId="77777777" w:rsidR="00CB1BE1" w:rsidRDefault="00CB1BE1" w:rsidP="00CB1BE1"/>
    <w:p w14:paraId="5BEBE750" w14:textId="77777777" w:rsidR="00CB1BE1" w:rsidRPr="000403E6" w:rsidRDefault="00CB1BE1" w:rsidP="00CB1BE1"/>
    <w:p w14:paraId="0415C940" w14:textId="77777777" w:rsidR="00CB1BE1" w:rsidRDefault="00CB1BE1" w:rsidP="00CB1BE1">
      <w:pPr>
        <w:pStyle w:val="Heading1"/>
        <w:rPr>
          <w:rFonts w:ascii="Garamond" w:hAnsi="Garamond"/>
          <w:b/>
          <w:sz w:val="36"/>
          <w:szCs w:val="36"/>
        </w:rPr>
      </w:pPr>
      <w:r w:rsidRPr="00792E04">
        <w:lastRenderedPageBreak/>
        <w:fldChar w:fldCharType="begin"/>
      </w:r>
      <w:r w:rsidRPr="00792E04">
        <w:instrText xml:space="preserve"> INCLUDEPICTURE "https://upload.wikimedia.org/wikipedia/commons/thumb/e/e7/Mississagi_Strait.jpg/1920px-Mississagi_Strait.jpg" \* MERGEFORMATINET </w:instrText>
      </w:r>
      <w:r w:rsidRPr="00792E04">
        <w:fldChar w:fldCharType="end"/>
      </w:r>
      <w:r w:rsidRPr="00792E04">
        <w:fldChar w:fldCharType="begin"/>
      </w:r>
      <w:r w:rsidRPr="00792E04">
        <w:instrText xml:space="preserve"> INCLUDEPICTURE "https://upload.wikimedia.org/wikipedia/commons/4/4a/Fog_on_Manitoulin_Island_-_panoramio.jpg" \* MERGEFORMATINET </w:instrText>
      </w:r>
      <w:r w:rsidRPr="00792E04">
        <w:fldChar w:fldCharType="end"/>
      </w:r>
      <w:bookmarkStart w:id="6" w:name="_Toc40963498"/>
      <w:bookmarkStart w:id="7" w:name="_Toc40963647"/>
      <w:bookmarkStart w:id="8" w:name="_Toc40963716"/>
      <w:r w:rsidRPr="001619EB">
        <w:rPr>
          <w:rFonts w:ascii="Garamond" w:hAnsi="Garamond"/>
          <w:b/>
          <w:sz w:val="36"/>
          <w:szCs w:val="36"/>
        </w:rPr>
        <w:t>Contents</w:t>
      </w:r>
      <w:bookmarkEnd w:id="6"/>
      <w:bookmarkEnd w:id="7"/>
      <w:bookmarkEnd w:id="8"/>
    </w:p>
    <w:p w14:paraId="52D63FEA" w14:textId="77777777" w:rsidR="00CB1BE1" w:rsidRPr="00F45FBC" w:rsidRDefault="00CB1BE1" w:rsidP="00CB1BE1"/>
    <w:p w14:paraId="005EDF89" w14:textId="77777777" w:rsidR="00CB1BE1" w:rsidRPr="00AA63CA" w:rsidRDefault="00CB1BE1" w:rsidP="00CB1BE1">
      <w:pPr>
        <w:pStyle w:val="TOC1"/>
        <w:tabs>
          <w:tab w:val="right" w:leader="dot" w:pos="9350"/>
        </w:tabs>
        <w:rPr>
          <w:rFonts w:ascii="Garamond" w:eastAsiaTheme="minorEastAsia" w:hAnsi="Garamond" w:cstheme="minorBidi"/>
          <w:b w:val="0"/>
          <w:bCs w:val="0"/>
          <w:caps w:val="0"/>
          <w:noProof/>
          <w:sz w:val="24"/>
          <w:szCs w:val="24"/>
        </w:rPr>
      </w:pPr>
      <w:r w:rsidRPr="00AA63CA">
        <w:rPr>
          <w:rFonts w:ascii="Garamond" w:hAnsi="Garamond"/>
          <w:b w:val="0"/>
          <w:sz w:val="24"/>
          <w:szCs w:val="24"/>
        </w:rPr>
        <w:fldChar w:fldCharType="begin"/>
      </w:r>
      <w:r w:rsidRPr="00AA63CA">
        <w:rPr>
          <w:rFonts w:ascii="Garamond" w:hAnsi="Garamond"/>
          <w:b w:val="0"/>
          <w:sz w:val="24"/>
          <w:szCs w:val="24"/>
        </w:rPr>
        <w:instrText xml:space="preserve"> TOC \o "1-3" \h \z \u </w:instrText>
      </w:r>
      <w:r w:rsidRPr="00AA63CA">
        <w:rPr>
          <w:rFonts w:ascii="Garamond" w:hAnsi="Garamond"/>
          <w:b w:val="0"/>
          <w:sz w:val="24"/>
          <w:szCs w:val="24"/>
        </w:rPr>
        <w:fldChar w:fldCharType="separate"/>
      </w:r>
      <w:hyperlink w:anchor="_Toc40963714" w:history="1">
        <w:r w:rsidRPr="00AA63CA">
          <w:rPr>
            <w:rStyle w:val="Hyperlink"/>
            <w:rFonts w:ascii="Garamond" w:hAnsi="Garamond"/>
            <w:b w:val="0"/>
            <w:noProof/>
            <w:sz w:val="24"/>
            <w:szCs w:val="24"/>
          </w:rPr>
          <w:t>Contributors</w:t>
        </w:r>
        <w:r w:rsidRPr="00AA63CA">
          <w:rPr>
            <w:rFonts w:ascii="Garamond" w:hAnsi="Garamond"/>
            <w:b w:val="0"/>
            <w:noProof/>
            <w:webHidden/>
            <w:sz w:val="24"/>
            <w:szCs w:val="24"/>
          </w:rPr>
          <w:tab/>
        </w:r>
        <w:r w:rsidRPr="00AA63CA">
          <w:rPr>
            <w:rFonts w:ascii="Garamond" w:hAnsi="Garamond"/>
            <w:b w:val="0"/>
            <w:noProof/>
            <w:webHidden/>
            <w:sz w:val="24"/>
            <w:szCs w:val="24"/>
          </w:rPr>
          <w:fldChar w:fldCharType="begin"/>
        </w:r>
        <w:r w:rsidRPr="00AA63CA">
          <w:rPr>
            <w:rFonts w:ascii="Garamond" w:hAnsi="Garamond"/>
            <w:b w:val="0"/>
            <w:noProof/>
            <w:webHidden/>
            <w:sz w:val="24"/>
            <w:szCs w:val="24"/>
          </w:rPr>
          <w:instrText xml:space="preserve"> PAGEREF _Toc40963714 \h </w:instrText>
        </w:r>
        <w:r w:rsidRPr="00AA63CA">
          <w:rPr>
            <w:rFonts w:ascii="Garamond" w:hAnsi="Garamond"/>
            <w:b w:val="0"/>
            <w:noProof/>
            <w:webHidden/>
            <w:sz w:val="24"/>
            <w:szCs w:val="24"/>
          </w:rPr>
        </w:r>
        <w:r w:rsidRPr="00AA63CA">
          <w:rPr>
            <w:rFonts w:ascii="Garamond" w:hAnsi="Garamond"/>
            <w:b w:val="0"/>
            <w:noProof/>
            <w:webHidden/>
            <w:sz w:val="24"/>
            <w:szCs w:val="24"/>
          </w:rPr>
          <w:fldChar w:fldCharType="separate"/>
        </w:r>
        <w:r w:rsidRPr="00AA63CA">
          <w:rPr>
            <w:rFonts w:ascii="Garamond" w:hAnsi="Garamond"/>
            <w:b w:val="0"/>
            <w:noProof/>
            <w:webHidden/>
            <w:sz w:val="24"/>
            <w:szCs w:val="24"/>
          </w:rPr>
          <w:t>2</w:t>
        </w:r>
        <w:r w:rsidRPr="00AA63CA">
          <w:rPr>
            <w:rFonts w:ascii="Garamond" w:hAnsi="Garamond"/>
            <w:b w:val="0"/>
            <w:noProof/>
            <w:webHidden/>
            <w:sz w:val="24"/>
            <w:szCs w:val="24"/>
          </w:rPr>
          <w:fldChar w:fldCharType="end"/>
        </w:r>
      </w:hyperlink>
    </w:p>
    <w:p w14:paraId="52B230FB" w14:textId="77777777" w:rsidR="00CB1BE1" w:rsidRPr="00AA63CA" w:rsidRDefault="00CB1BE1" w:rsidP="00CB1BE1">
      <w:pPr>
        <w:pStyle w:val="TOC1"/>
        <w:tabs>
          <w:tab w:val="right" w:leader="dot" w:pos="9350"/>
        </w:tabs>
        <w:rPr>
          <w:rFonts w:ascii="Garamond" w:eastAsiaTheme="minorEastAsia" w:hAnsi="Garamond" w:cstheme="minorBidi"/>
          <w:b w:val="0"/>
          <w:bCs w:val="0"/>
          <w:caps w:val="0"/>
          <w:noProof/>
          <w:sz w:val="24"/>
          <w:szCs w:val="24"/>
        </w:rPr>
      </w:pPr>
      <w:hyperlink w:anchor="_Toc40963715" w:history="1">
        <w:r w:rsidRPr="00AA63CA">
          <w:rPr>
            <w:rStyle w:val="Hyperlink"/>
            <w:rFonts w:ascii="Garamond" w:hAnsi="Garamond"/>
            <w:b w:val="0"/>
            <w:noProof/>
            <w:sz w:val="24"/>
            <w:szCs w:val="24"/>
          </w:rPr>
          <w:t>Acknowledgments</w:t>
        </w:r>
        <w:r w:rsidRPr="00AA63CA">
          <w:rPr>
            <w:rFonts w:ascii="Garamond" w:hAnsi="Garamond"/>
            <w:b w:val="0"/>
            <w:noProof/>
            <w:webHidden/>
            <w:sz w:val="24"/>
            <w:szCs w:val="24"/>
          </w:rPr>
          <w:tab/>
        </w:r>
        <w:r w:rsidRPr="00AA63CA">
          <w:rPr>
            <w:rFonts w:ascii="Garamond" w:hAnsi="Garamond"/>
            <w:b w:val="0"/>
            <w:noProof/>
            <w:webHidden/>
            <w:sz w:val="24"/>
            <w:szCs w:val="24"/>
          </w:rPr>
          <w:fldChar w:fldCharType="begin"/>
        </w:r>
        <w:r w:rsidRPr="00AA63CA">
          <w:rPr>
            <w:rFonts w:ascii="Garamond" w:hAnsi="Garamond"/>
            <w:b w:val="0"/>
            <w:noProof/>
            <w:webHidden/>
            <w:sz w:val="24"/>
            <w:szCs w:val="24"/>
          </w:rPr>
          <w:instrText xml:space="preserve"> PAGEREF _Toc40963715 \h </w:instrText>
        </w:r>
        <w:r w:rsidRPr="00AA63CA">
          <w:rPr>
            <w:rFonts w:ascii="Garamond" w:hAnsi="Garamond"/>
            <w:b w:val="0"/>
            <w:noProof/>
            <w:webHidden/>
            <w:sz w:val="24"/>
            <w:szCs w:val="24"/>
          </w:rPr>
        </w:r>
        <w:r w:rsidRPr="00AA63CA">
          <w:rPr>
            <w:rFonts w:ascii="Garamond" w:hAnsi="Garamond"/>
            <w:b w:val="0"/>
            <w:noProof/>
            <w:webHidden/>
            <w:sz w:val="24"/>
            <w:szCs w:val="24"/>
          </w:rPr>
          <w:fldChar w:fldCharType="separate"/>
        </w:r>
        <w:r w:rsidRPr="00AA63CA">
          <w:rPr>
            <w:rFonts w:ascii="Garamond" w:hAnsi="Garamond"/>
            <w:b w:val="0"/>
            <w:noProof/>
            <w:webHidden/>
            <w:sz w:val="24"/>
            <w:szCs w:val="24"/>
          </w:rPr>
          <w:t>2</w:t>
        </w:r>
        <w:r w:rsidRPr="00AA63CA">
          <w:rPr>
            <w:rFonts w:ascii="Garamond" w:hAnsi="Garamond"/>
            <w:b w:val="0"/>
            <w:noProof/>
            <w:webHidden/>
            <w:sz w:val="24"/>
            <w:szCs w:val="24"/>
          </w:rPr>
          <w:fldChar w:fldCharType="end"/>
        </w:r>
      </w:hyperlink>
    </w:p>
    <w:p w14:paraId="190DFF74" w14:textId="77777777" w:rsidR="00CB1BE1" w:rsidRPr="00AA63CA" w:rsidRDefault="00CB1BE1" w:rsidP="00CB1BE1">
      <w:pPr>
        <w:pStyle w:val="TOC1"/>
        <w:tabs>
          <w:tab w:val="right" w:leader="dot" w:pos="9350"/>
        </w:tabs>
        <w:rPr>
          <w:rFonts w:ascii="Garamond" w:eastAsiaTheme="minorEastAsia" w:hAnsi="Garamond" w:cstheme="minorBidi"/>
          <w:b w:val="0"/>
          <w:bCs w:val="0"/>
          <w:caps w:val="0"/>
          <w:noProof/>
          <w:sz w:val="24"/>
          <w:szCs w:val="24"/>
        </w:rPr>
      </w:pPr>
      <w:hyperlink w:anchor="_Toc40963716" w:history="1">
        <w:r w:rsidRPr="00AA63CA">
          <w:rPr>
            <w:rStyle w:val="Hyperlink"/>
            <w:rFonts w:ascii="Garamond" w:hAnsi="Garamond"/>
            <w:b w:val="0"/>
            <w:noProof/>
            <w:sz w:val="24"/>
            <w:szCs w:val="24"/>
          </w:rPr>
          <w:t>Contents</w:t>
        </w:r>
        <w:r w:rsidRPr="00AA63CA">
          <w:rPr>
            <w:rFonts w:ascii="Garamond" w:hAnsi="Garamond"/>
            <w:b w:val="0"/>
            <w:noProof/>
            <w:webHidden/>
            <w:sz w:val="24"/>
            <w:szCs w:val="24"/>
          </w:rPr>
          <w:tab/>
        </w:r>
        <w:r w:rsidRPr="00AA63CA">
          <w:rPr>
            <w:rFonts w:ascii="Garamond" w:hAnsi="Garamond"/>
            <w:b w:val="0"/>
            <w:noProof/>
            <w:webHidden/>
            <w:sz w:val="24"/>
            <w:szCs w:val="24"/>
          </w:rPr>
          <w:fldChar w:fldCharType="begin"/>
        </w:r>
        <w:r w:rsidRPr="00AA63CA">
          <w:rPr>
            <w:rFonts w:ascii="Garamond" w:hAnsi="Garamond"/>
            <w:b w:val="0"/>
            <w:noProof/>
            <w:webHidden/>
            <w:sz w:val="24"/>
            <w:szCs w:val="24"/>
          </w:rPr>
          <w:instrText xml:space="preserve"> PAGEREF _Toc40963716 \h </w:instrText>
        </w:r>
        <w:r w:rsidRPr="00AA63CA">
          <w:rPr>
            <w:rFonts w:ascii="Garamond" w:hAnsi="Garamond"/>
            <w:b w:val="0"/>
            <w:noProof/>
            <w:webHidden/>
            <w:sz w:val="24"/>
            <w:szCs w:val="24"/>
          </w:rPr>
        </w:r>
        <w:r w:rsidRPr="00AA63CA">
          <w:rPr>
            <w:rFonts w:ascii="Garamond" w:hAnsi="Garamond"/>
            <w:b w:val="0"/>
            <w:noProof/>
            <w:webHidden/>
            <w:sz w:val="24"/>
            <w:szCs w:val="24"/>
          </w:rPr>
          <w:fldChar w:fldCharType="separate"/>
        </w:r>
        <w:r w:rsidRPr="00AA63CA">
          <w:rPr>
            <w:rFonts w:ascii="Garamond" w:hAnsi="Garamond"/>
            <w:b w:val="0"/>
            <w:noProof/>
            <w:webHidden/>
            <w:sz w:val="24"/>
            <w:szCs w:val="24"/>
          </w:rPr>
          <w:t>4</w:t>
        </w:r>
        <w:r w:rsidRPr="00AA63CA">
          <w:rPr>
            <w:rFonts w:ascii="Garamond" w:hAnsi="Garamond"/>
            <w:b w:val="0"/>
            <w:noProof/>
            <w:webHidden/>
            <w:sz w:val="24"/>
            <w:szCs w:val="24"/>
          </w:rPr>
          <w:fldChar w:fldCharType="end"/>
        </w:r>
      </w:hyperlink>
    </w:p>
    <w:p w14:paraId="490DC714" w14:textId="77777777" w:rsidR="00CB1BE1" w:rsidRPr="00AA63CA" w:rsidRDefault="00CB1BE1" w:rsidP="00CB1BE1">
      <w:pPr>
        <w:pStyle w:val="TOC1"/>
        <w:tabs>
          <w:tab w:val="right" w:leader="dot" w:pos="9350"/>
        </w:tabs>
        <w:rPr>
          <w:rFonts w:ascii="Garamond" w:eastAsiaTheme="minorEastAsia" w:hAnsi="Garamond" w:cstheme="minorBidi"/>
          <w:b w:val="0"/>
          <w:bCs w:val="0"/>
          <w:caps w:val="0"/>
          <w:noProof/>
          <w:sz w:val="24"/>
          <w:szCs w:val="24"/>
        </w:rPr>
      </w:pPr>
      <w:hyperlink w:anchor="_Toc40963717" w:history="1">
        <w:r w:rsidRPr="00AA63CA">
          <w:rPr>
            <w:rStyle w:val="Hyperlink"/>
            <w:rFonts w:ascii="Garamond" w:hAnsi="Garamond"/>
            <w:b w:val="0"/>
            <w:noProof/>
            <w:sz w:val="24"/>
            <w:szCs w:val="24"/>
          </w:rPr>
          <w:t>Introduction</w:t>
        </w:r>
        <w:r w:rsidRPr="00AA63CA">
          <w:rPr>
            <w:rFonts w:ascii="Garamond" w:hAnsi="Garamond"/>
            <w:b w:val="0"/>
            <w:noProof/>
            <w:webHidden/>
            <w:sz w:val="24"/>
            <w:szCs w:val="24"/>
          </w:rPr>
          <w:tab/>
        </w:r>
        <w:r w:rsidRPr="00AA63CA">
          <w:rPr>
            <w:rFonts w:ascii="Garamond" w:hAnsi="Garamond"/>
            <w:b w:val="0"/>
            <w:noProof/>
            <w:webHidden/>
            <w:sz w:val="24"/>
            <w:szCs w:val="24"/>
          </w:rPr>
          <w:fldChar w:fldCharType="begin"/>
        </w:r>
        <w:r w:rsidRPr="00AA63CA">
          <w:rPr>
            <w:rFonts w:ascii="Garamond" w:hAnsi="Garamond"/>
            <w:b w:val="0"/>
            <w:noProof/>
            <w:webHidden/>
            <w:sz w:val="24"/>
            <w:szCs w:val="24"/>
          </w:rPr>
          <w:instrText xml:space="preserve"> PAGEREF _Toc40963717 \h </w:instrText>
        </w:r>
        <w:r w:rsidRPr="00AA63CA">
          <w:rPr>
            <w:rFonts w:ascii="Garamond" w:hAnsi="Garamond"/>
            <w:b w:val="0"/>
            <w:noProof/>
            <w:webHidden/>
            <w:sz w:val="24"/>
            <w:szCs w:val="24"/>
          </w:rPr>
        </w:r>
        <w:r w:rsidRPr="00AA63CA">
          <w:rPr>
            <w:rFonts w:ascii="Garamond" w:hAnsi="Garamond"/>
            <w:b w:val="0"/>
            <w:noProof/>
            <w:webHidden/>
            <w:sz w:val="24"/>
            <w:szCs w:val="24"/>
          </w:rPr>
          <w:fldChar w:fldCharType="separate"/>
        </w:r>
        <w:r w:rsidRPr="00AA63CA">
          <w:rPr>
            <w:rFonts w:ascii="Garamond" w:hAnsi="Garamond"/>
            <w:b w:val="0"/>
            <w:noProof/>
            <w:webHidden/>
            <w:sz w:val="24"/>
            <w:szCs w:val="24"/>
          </w:rPr>
          <w:t>5</w:t>
        </w:r>
        <w:r w:rsidRPr="00AA63CA">
          <w:rPr>
            <w:rFonts w:ascii="Garamond" w:hAnsi="Garamond"/>
            <w:b w:val="0"/>
            <w:noProof/>
            <w:webHidden/>
            <w:sz w:val="24"/>
            <w:szCs w:val="24"/>
          </w:rPr>
          <w:fldChar w:fldCharType="end"/>
        </w:r>
      </w:hyperlink>
    </w:p>
    <w:p w14:paraId="309B1E1D" w14:textId="77777777" w:rsidR="00CB1BE1" w:rsidRPr="00AA63CA" w:rsidRDefault="00CB1BE1" w:rsidP="00CB1BE1">
      <w:pPr>
        <w:pStyle w:val="TOC2"/>
        <w:tabs>
          <w:tab w:val="right" w:leader="dot" w:pos="9350"/>
        </w:tabs>
        <w:rPr>
          <w:rFonts w:ascii="Garamond" w:eastAsiaTheme="minorEastAsia" w:hAnsi="Garamond" w:cstheme="minorBidi"/>
          <w:smallCaps w:val="0"/>
          <w:noProof/>
          <w:sz w:val="24"/>
          <w:szCs w:val="24"/>
        </w:rPr>
      </w:pPr>
      <w:hyperlink w:anchor="_Toc40963718" w:history="1">
        <w:r w:rsidRPr="00AA63CA">
          <w:rPr>
            <w:rStyle w:val="Hyperlink"/>
            <w:rFonts w:ascii="Garamond" w:hAnsi="Garamond"/>
            <w:noProof/>
            <w:sz w:val="24"/>
            <w:szCs w:val="24"/>
          </w:rPr>
          <w:t>Indigenous Health</w:t>
        </w:r>
        <w:r w:rsidRPr="00AA63CA">
          <w:rPr>
            <w:rFonts w:ascii="Garamond" w:hAnsi="Garamond"/>
            <w:noProof/>
            <w:webHidden/>
            <w:sz w:val="24"/>
            <w:szCs w:val="24"/>
          </w:rPr>
          <w:tab/>
        </w:r>
        <w:r w:rsidRPr="00AA63CA">
          <w:rPr>
            <w:rFonts w:ascii="Garamond" w:hAnsi="Garamond"/>
            <w:noProof/>
            <w:webHidden/>
            <w:sz w:val="24"/>
            <w:szCs w:val="24"/>
          </w:rPr>
          <w:fldChar w:fldCharType="begin"/>
        </w:r>
        <w:r w:rsidRPr="00AA63CA">
          <w:rPr>
            <w:rFonts w:ascii="Garamond" w:hAnsi="Garamond"/>
            <w:noProof/>
            <w:webHidden/>
            <w:sz w:val="24"/>
            <w:szCs w:val="24"/>
          </w:rPr>
          <w:instrText xml:space="preserve"> PAGEREF _Toc40963718 \h </w:instrText>
        </w:r>
        <w:r w:rsidRPr="00AA63CA">
          <w:rPr>
            <w:rFonts w:ascii="Garamond" w:hAnsi="Garamond"/>
            <w:noProof/>
            <w:webHidden/>
            <w:sz w:val="24"/>
            <w:szCs w:val="24"/>
          </w:rPr>
        </w:r>
        <w:r w:rsidRPr="00AA63CA">
          <w:rPr>
            <w:rFonts w:ascii="Garamond" w:hAnsi="Garamond"/>
            <w:noProof/>
            <w:webHidden/>
            <w:sz w:val="24"/>
            <w:szCs w:val="24"/>
          </w:rPr>
          <w:fldChar w:fldCharType="separate"/>
        </w:r>
        <w:r w:rsidRPr="00AA63CA">
          <w:rPr>
            <w:rFonts w:ascii="Garamond" w:hAnsi="Garamond"/>
            <w:noProof/>
            <w:webHidden/>
            <w:sz w:val="24"/>
            <w:szCs w:val="24"/>
          </w:rPr>
          <w:t>5</w:t>
        </w:r>
        <w:r w:rsidRPr="00AA63CA">
          <w:rPr>
            <w:rFonts w:ascii="Garamond" w:hAnsi="Garamond"/>
            <w:noProof/>
            <w:webHidden/>
            <w:sz w:val="24"/>
            <w:szCs w:val="24"/>
          </w:rPr>
          <w:fldChar w:fldCharType="end"/>
        </w:r>
      </w:hyperlink>
    </w:p>
    <w:p w14:paraId="49DEFBD4" w14:textId="77777777" w:rsidR="00CB1BE1" w:rsidRPr="00AA63CA" w:rsidRDefault="00CB1BE1" w:rsidP="00CB1BE1">
      <w:pPr>
        <w:pStyle w:val="TOC2"/>
        <w:tabs>
          <w:tab w:val="right" w:leader="dot" w:pos="9350"/>
        </w:tabs>
        <w:rPr>
          <w:rFonts w:ascii="Garamond" w:eastAsiaTheme="minorEastAsia" w:hAnsi="Garamond" w:cstheme="minorBidi"/>
          <w:smallCaps w:val="0"/>
          <w:noProof/>
          <w:sz w:val="24"/>
          <w:szCs w:val="24"/>
        </w:rPr>
      </w:pPr>
      <w:hyperlink w:anchor="_Toc40963719" w:history="1">
        <w:r w:rsidRPr="00AA63CA">
          <w:rPr>
            <w:rStyle w:val="Hyperlink"/>
            <w:rFonts w:ascii="Garamond" w:hAnsi="Garamond"/>
            <w:noProof/>
            <w:sz w:val="24"/>
            <w:szCs w:val="24"/>
          </w:rPr>
          <w:t>Culturally Safe Approaches</w:t>
        </w:r>
        <w:r w:rsidRPr="00AA63CA">
          <w:rPr>
            <w:rFonts w:ascii="Garamond" w:hAnsi="Garamond"/>
            <w:noProof/>
            <w:webHidden/>
            <w:sz w:val="24"/>
            <w:szCs w:val="24"/>
          </w:rPr>
          <w:tab/>
        </w:r>
        <w:r w:rsidRPr="00AA63CA">
          <w:rPr>
            <w:rFonts w:ascii="Garamond" w:hAnsi="Garamond"/>
            <w:noProof/>
            <w:webHidden/>
            <w:sz w:val="24"/>
            <w:szCs w:val="24"/>
          </w:rPr>
          <w:fldChar w:fldCharType="begin"/>
        </w:r>
        <w:r w:rsidRPr="00AA63CA">
          <w:rPr>
            <w:rFonts w:ascii="Garamond" w:hAnsi="Garamond"/>
            <w:noProof/>
            <w:webHidden/>
            <w:sz w:val="24"/>
            <w:szCs w:val="24"/>
          </w:rPr>
          <w:instrText xml:space="preserve"> PAGEREF _Toc40963719 \h </w:instrText>
        </w:r>
        <w:r w:rsidRPr="00AA63CA">
          <w:rPr>
            <w:rFonts w:ascii="Garamond" w:hAnsi="Garamond"/>
            <w:noProof/>
            <w:webHidden/>
            <w:sz w:val="24"/>
            <w:szCs w:val="24"/>
          </w:rPr>
        </w:r>
        <w:r w:rsidRPr="00AA63CA">
          <w:rPr>
            <w:rFonts w:ascii="Garamond" w:hAnsi="Garamond"/>
            <w:noProof/>
            <w:webHidden/>
            <w:sz w:val="24"/>
            <w:szCs w:val="24"/>
          </w:rPr>
          <w:fldChar w:fldCharType="separate"/>
        </w:r>
        <w:r w:rsidRPr="00AA63CA">
          <w:rPr>
            <w:rFonts w:ascii="Garamond" w:hAnsi="Garamond"/>
            <w:noProof/>
            <w:webHidden/>
            <w:sz w:val="24"/>
            <w:szCs w:val="24"/>
          </w:rPr>
          <w:t>5</w:t>
        </w:r>
        <w:r w:rsidRPr="00AA63CA">
          <w:rPr>
            <w:rFonts w:ascii="Garamond" w:hAnsi="Garamond"/>
            <w:noProof/>
            <w:webHidden/>
            <w:sz w:val="24"/>
            <w:szCs w:val="24"/>
          </w:rPr>
          <w:fldChar w:fldCharType="end"/>
        </w:r>
      </w:hyperlink>
    </w:p>
    <w:p w14:paraId="0A6FBDD3" w14:textId="77777777" w:rsidR="00CB1BE1" w:rsidRPr="00AA63CA" w:rsidRDefault="00CB1BE1" w:rsidP="00CB1BE1">
      <w:pPr>
        <w:pStyle w:val="TOC2"/>
        <w:tabs>
          <w:tab w:val="right" w:leader="dot" w:pos="9350"/>
        </w:tabs>
        <w:rPr>
          <w:rFonts w:ascii="Garamond" w:eastAsiaTheme="minorEastAsia" w:hAnsi="Garamond" w:cstheme="minorBidi"/>
          <w:smallCaps w:val="0"/>
          <w:noProof/>
          <w:sz w:val="24"/>
          <w:szCs w:val="24"/>
        </w:rPr>
      </w:pPr>
      <w:hyperlink w:anchor="_Toc40963720" w:history="1">
        <w:r w:rsidRPr="00AA63CA">
          <w:rPr>
            <w:rStyle w:val="Hyperlink"/>
            <w:rFonts w:ascii="Garamond" w:hAnsi="Garamond"/>
            <w:noProof/>
            <w:sz w:val="24"/>
            <w:szCs w:val="24"/>
          </w:rPr>
          <w:t>Need for Meaningful Engagement and Collaboration</w:t>
        </w:r>
        <w:r w:rsidRPr="00AA63CA">
          <w:rPr>
            <w:rFonts w:ascii="Garamond" w:hAnsi="Garamond"/>
            <w:noProof/>
            <w:webHidden/>
            <w:sz w:val="24"/>
            <w:szCs w:val="24"/>
          </w:rPr>
          <w:tab/>
        </w:r>
        <w:r w:rsidRPr="00AA63CA">
          <w:rPr>
            <w:rFonts w:ascii="Garamond" w:hAnsi="Garamond"/>
            <w:noProof/>
            <w:webHidden/>
            <w:sz w:val="24"/>
            <w:szCs w:val="24"/>
          </w:rPr>
          <w:fldChar w:fldCharType="begin"/>
        </w:r>
        <w:r w:rsidRPr="00AA63CA">
          <w:rPr>
            <w:rFonts w:ascii="Garamond" w:hAnsi="Garamond"/>
            <w:noProof/>
            <w:webHidden/>
            <w:sz w:val="24"/>
            <w:szCs w:val="24"/>
          </w:rPr>
          <w:instrText xml:space="preserve"> PAGEREF _Toc40963720 \h </w:instrText>
        </w:r>
        <w:r w:rsidRPr="00AA63CA">
          <w:rPr>
            <w:rFonts w:ascii="Garamond" w:hAnsi="Garamond"/>
            <w:noProof/>
            <w:webHidden/>
            <w:sz w:val="24"/>
            <w:szCs w:val="24"/>
          </w:rPr>
        </w:r>
        <w:r w:rsidRPr="00AA63CA">
          <w:rPr>
            <w:rFonts w:ascii="Garamond" w:hAnsi="Garamond"/>
            <w:noProof/>
            <w:webHidden/>
            <w:sz w:val="24"/>
            <w:szCs w:val="24"/>
          </w:rPr>
          <w:fldChar w:fldCharType="separate"/>
        </w:r>
        <w:r w:rsidRPr="00AA63CA">
          <w:rPr>
            <w:rFonts w:ascii="Garamond" w:hAnsi="Garamond"/>
            <w:noProof/>
            <w:webHidden/>
            <w:sz w:val="24"/>
            <w:szCs w:val="24"/>
          </w:rPr>
          <w:t>5</w:t>
        </w:r>
        <w:r w:rsidRPr="00AA63CA">
          <w:rPr>
            <w:rFonts w:ascii="Garamond" w:hAnsi="Garamond"/>
            <w:noProof/>
            <w:webHidden/>
            <w:sz w:val="24"/>
            <w:szCs w:val="24"/>
          </w:rPr>
          <w:fldChar w:fldCharType="end"/>
        </w:r>
      </w:hyperlink>
    </w:p>
    <w:p w14:paraId="7BD1F7E7" w14:textId="77777777" w:rsidR="00CB1BE1" w:rsidRPr="00AA63CA" w:rsidRDefault="00CB1BE1" w:rsidP="00CB1BE1">
      <w:pPr>
        <w:pStyle w:val="TOC1"/>
        <w:tabs>
          <w:tab w:val="right" w:leader="dot" w:pos="9350"/>
        </w:tabs>
        <w:rPr>
          <w:rFonts w:ascii="Garamond" w:eastAsiaTheme="minorEastAsia" w:hAnsi="Garamond" w:cstheme="minorBidi"/>
          <w:b w:val="0"/>
          <w:bCs w:val="0"/>
          <w:caps w:val="0"/>
          <w:noProof/>
          <w:sz w:val="24"/>
          <w:szCs w:val="24"/>
        </w:rPr>
      </w:pPr>
      <w:hyperlink w:anchor="_Toc40963721" w:history="1">
        <w:r w:rsidRPr="00AA63CA">
          <w:rPr>
            <w:rStyle w:val="Hyperlink"/>
            <w:rFonts w:ascii="Garamond" w:hAnsi="Garamond"/>
            <w:b w:val="0"/>
            <w:noProof/>
            <w:sz w:val="24"/>
            <w:szCs w:val="24"/>
          </w:rPr>
          <w:t xml:space="preserve">How to Develop Technologies </w:t>
        </w:r>
        <w:r w:rsidRPr="00AA63CA">
          <w:rPr>
            <w:rStyle w:val="Hyperlink"/>
            <w:rFonts w:ascii="Garamond" w:hAnsi="Garamond"/>
            <w:b w:val="0"/>
            <w:i/>
            <w:noProof/>
            <w:sz w:val="24"/>
            <w:szCs w:val="24"/>
          </w:rPr>
          <w:t>with</w:t>
        </w:r>
        <w:r w:rsidRPr="00AA63CA">
          <w:rPr>
            <w:rStyle w:val="Hyperlink"/>
            <w:rFonts w:ascii="Garamond" w:hAnsi="Garamond"/>
            <w:b w:val="0"/>
            <w:noProof/>
            <w:sz w:val="24"/>
            <w:szCs w:val="24"/>
          </w:rPr>
          <w:t xml:space="preserve"> Communities</w:t>
        </w:r>
        <w:r w:rsidRPr="00AA63CA">
          <w:rPr>
            <w:rFonts w:ascii="Garamond" w:hAnsi="Garamond"/>
            <w:b w:val="0"/>
            <w:noProof/>
            <w:webHidden/>
            <w:sz w:val="24"/>
            <w:szCs w:val="24"/>
          </w:rPr>
          <w:tab/>
        </w:r>
        <w:r w:rsidRPr="00AA63CA">
          <w:rPr>
            <w:rFonts w:ascii="Garamond" w:hAnsi="Garamond"/>
            <w:b w:val="0"/>
            <w:noProof/>
            <w:webHidden/>
            <w:sz w:val="24"/>
            <w:szCs w:val="24"/>
          </w:rPr>
          <w:fldChar w:fldCharType="begin"/>
        </w:r>
        <w:r w:rsidRPr="00AA63CA">
          <w:rPr>
            <w:rFonts w:ascii="Garamond" w:hAnsi="Garamond"/>
            <w:b w:val="0"/>
            <w:noProof/>
            <w:webHidden/>
            <w:sz w:val="24"/>
            <w:szCs w:val="24"/>
          </w:rPr>
          <w:instrText xml:space="preserve"> PAGEREF _Toc40963721 \h </w:instrText>
        </w:r>
        <w:r w:rsidRPr="00AA63CA">
          <w:rPr>
            <w:rFonts w:ascii="Garamond" w:hAnsi="Garamond"/>
            <w:b w:val="0"/>
            <w:noProof/>
            <w:webHidden/>
            <w:sz w:val="24"/>
            <w:szCs w:val="24"/>
          </w:rPr>
        </w:r>
        <w:r w:rsidRPr="00AA63CA">
          <w:rPr>
            <w:rFonts w:ascii="Garamond" w:hAnsi="Garamond"/>
            <w:b w:val="0"/>
            <w:noProof/>
            <w:webHidden/>
            <w:sz w:val="24"/>
            <w:szCs w:val="24"/>
          </w:rPr>
          <w:fldChar w:fldCharType="separate"/>
        </w:r>
        <w:r w:rsidRPr="00AA63CA">
          <w:rPr>
            <w:rFonts w:ascii="Garamond" w:hAnsi="Garamond"/>
            <w:b w:val="0"/>
            <w:noProof/>
            <w:webHidden/>
            <w:sz w:val="24"/>
            <w:szCs w:val="24"/>
          </w:rPr>
          <w:t>6</w:t>
        </w:r>
        <w:r w:rsidRPr="00AA63CA">
          <w:rPr>
            <w:rFonts w:ascii="Garamond" w:hAnsi="Garamond"/>
            <w:b w:val="0"/>
            <w:noProof/>
            <w:webHidden/>
            <w:sz w:val="24"/>
            <w:szCs w:val="24"/>
          </w:rPr>
          <w:fldChar w:fldCharType="end"/>
        </w:r>
      </w:hyperlink>
    </w:p>
    <w:p w14:paraId="41205839" w14:textId="77777777" w:rsidR="00CB1BE1" w:rsidRPr="00AA63CA" w:rsidRDefault="00CB1BE1" w:rsidP="00CB1BE1">
      <w:pPr>
        <w:pStyle w:val="TOC1"/>
        <w:tabs>
          <w:tab w:val="right" w:leader="dot" w:pos="9350"/>
        </w:tabs>
        <w:rPr>
          <w:rFonts w:ascii="Garamond" w:eastAsiaTheme="minorEastAsia" w:hAnsi="Garamond" w:cstheme="minorBidi"/>
          <w:b w:val="0"/>
          <w:bCs w:val="0"/>
          <w:caps w:val="0"/>
          <w:noProof/>
          <w:sz w:val="24"/>
          <w:szCs w:val="24"/>
        </w:rPr>
      </w:pPr>
      <w:hyperlink w:anchor="_Toc40963722" w:history="1">
        <w:r w:rsidRPr="00AA63CA">
          <w:rPr>
            <w:rStyle w:val="Hyperlink"/>
            <w:rFonts w:ascii="Garamond" w:hAnsi="Garamond"/>
            <w:b w:val="0"/>
            <w:noProof/>
            <w:sz w:val="24"/>
            <w:szCs w:val="24"/>
          </w:rPr>
          <w:t>An Example: Manitoulin Island &amp; Community Based Participatory Action Research (CBPAR)</w:t>
        </w:r>
        <w:r w:rsidRPr="00AA63CA">
          <w:rPr>
            <w:rFonts w:ascii="Garamond" w:hAnsi="Garamond"/>
            <w:b w:val="0"/>
            <w:noProof/>
            <w:webHidden/>
            <w:sz w:val="24"/>
            <w:szCs w:val="24"/>
          </w:rPr>
          <w:tab/>
        </w:r>
        <w:r w:rsidRPr="00AA63CA">
          <w:rPr>
            <w:rFonts w:ascii="Garamond" w:hAnsi="Garamond"/>
            <w:b w:val="0"/>
            <w:noProof/>
            <w:webHidden/>
            <w:sz w:val="24"/>
            <w:szCs w:val="24"/>
          </w:rPr>
          <w:fldChar w:fldCharType="begin"/>
        </w:r>
        <w:r w:rsidRPr="00AA63CA">
          <w:rPr>
            <w:rFonts w:ascii="Garamond" w:hAnsi="Garamond"/>
            <w:b w:val="0"/>
            <w:noProof/>
            <w:webHidden/>
            <w:sz w:val="24"/>
            <w:szCs w:val="24"/>
          </w:rPr>
          <w:instrText xml:space="preserve"> PAGEREF _Toc40963722 \h </w:instrText>
        </w:r>
        <w:r w:rsidRPr="00AA63CA">
          <w:rPr>
            <w:rFonts w:ascii="Garamond" w:hAnsi="Garamond"/>
            <w:b w:val="0"/>
            <w:noProof/>
            <w:webHidden/>
            <w:sz w:val="24"/>
            <w:szCs w:val="24"/>
          </w:rPr>
        </w:r>
        <w:r w:rsidRPr="00AA63CA">
          <w:rPr>
            <w:rFonts w:ascii="Garamond" w:hAnsi="Garamond"/>
            <w:b w:val="0"/>
            <w:noProof/>
            <w:webHidden/>
            <w:sz w:val="24"/>
            <w:szCs w:val="24"/>
          </w:rPr>
          <w:fldChar w:fldCharType="separate"/>
        </w:r>
        <w:r w:rsidRPr="00AA63CA">
          <w:rPr>
            <w:rFonts w:ascii="Garamond" w:hAnsi="Garamond"/>
            <w:b w:val="0"/>
            <w:noProof/>
            <w:webHidden/>
            <w:sz w:val="24"/>
            <w:szCs w:val="24"/>
          </w:rPr>
          <w:t>9</w:t>
        </w:r>
        <w:r w:rsidRPr="00AA63CA">
          <w:rPr>
            <w:rFonts w:ascii="Garamond" w:hAnsi="Garamond"/>
            <w:b w:val="0"/>
            <w:noProof/>
            <w:webHidden/>
            <w:sz w:val="24"/>
            <w:szCs w:val="24"/>
          </w:rPr>
          <w:fldChar w:fldCharType="end"/>
        </w:r>
      </w:hyperlink>
    </w:p>
    <w:p w14:paraId="10E54D90" w14:textId="77777777" w:rsidR="00CB1BE1" w:rsidRPr="00AA63CA" w:rsidRDefault="00CB1BE1" w:rsidP="00CB1BE1">
      <w:pPr>
        <w:pStyle w:val="TOC2"/>
        <w:tabs>
          <w:tab w:val="right" w:leader="dot" w:pos="9350"/>
        </w:tabs>
        <w:rPr>
          <w:rFonts w:ascii="Garamond" w:eastAsiaTheme="minorEastAsia" w:hAnsi="Garamond" w:cstheme="minorBidi"/>
          <w:smallCaps w:val="0"/>
          <w:noProof/>
          <w:sz w:val="24"/>
          <w:szCs w:val="24"/>
        </w:rPr>
      </w:pPr>
      <w:hyperlink w:anchor="_Toc40963723" w:history="1">
        <w:r w:rsidRPr="00AA63CA">
          <w:rPr>
            <w:rStyle w:val="Hyperlink"/>
            <w:rFonts w:ascii="Garamond" w:hAnsi="Garamond"/>
            <w:noProof/>
            <w:sz w:val="24"/>
            <w:szCs w:val="24"/>
          </w:rPr>
          <w:t>Our Goals</w:t>
        </w:r>
        <w:r w:rsidRPr="00AA63CA">
          <w:rPr>
            <w:rFonts w:ascii="Garamond" w:hAnsi="Garamond"/>
            <w:noProof/>
            <w:webHidden/>
            <w:sz w:val="24"/>
            <w:szCs w:val="24"/>
          </w:rPr>
          <w:tab/>
        </w:r>
        <w:r w:rsidRPr="00AA63CA">
          <w:rPr>
            <w:rFonts w:ascii="Garamond" w:hAnsi="Garamond"/>
            <w:noProof/>
            <w:webHidden/>
            <w:sz w:val="24"/>
            <w:szCs w:val="24"/>
          </w:rPr>
          <w:fldChar w:fldCharType="begin"/>
        </w:r>
        <w:r w:rsidRPr="00AA63CA">
          <w:rPr>
            <w:rFonts w:ascii="Garamond" w:hAnsi="Garamond"/>
            <w:noProof/>
            <w:webHidden/>
            <w:sz w:val="24"/>
            <w:szCs w:val="24"/>
          </w:rPr>
          <w:instrText xml:space="preserve"> PAGEREF _Toc40963723 \h </w:instrText>
        </w:r>
        <w:r w:rsidRPr="00AA63CA">
          <w:rPr>
            <w:rFonts w:ascii="Garamond" w:hAnsi="Garamond"/>
            <w:noProof/>
            <w:webHidden/>
            <w:sz w:val="24"/>
            <w:szCs w:val="24"/>
          </w:rPr>
        </w:r>
        <w:r w:rsidRPr="00AA63CA">
          <w:rPr>
            <w:rFonts w:ascii="Garamond" w:hAnsi="Garamond"/>
            <w:noProof/>
            <w:webHidden/>
            <w:sz w:val="24"/>
            <w:szCs w:val="24"/>
          </w:rPr>
          <w:fldChar w:fldCharType="separate"/>
        </w:r>
        <w:r w:rsidRPr="00AA63CA">
          <w:rPr>
            <w:rFonts w:ascii="Garamond" w:hAnsi="Garamond"/>
            <w:noProof/>
            <w:webHidden/>
            <w:sz w:val="24"/>
            <w:szCs w:val="24"/>
          </w:rPr>
          <w:t>9</w:t>
        </w:r>
        <w:r w:rsidRPr="00AA63CA">
          <w:rPr>
            <w:rFonts w:ascii="Garamond" w:hAnsi="Garamond"/>
            <w:noProof/>
            <w:webHidden/>
            <w:sz w:val="24"/>
            <w:szCs w:val="24"/>
          </w:rPr>
          <w:fldChar w:fldCharType="end"/>
        </w:r>
      </w:hyperlink>
    </w:p>
    <w:p w14:paraId="47DD5265" w14:textId="77777777" w:rsidR="00CB1BE1" w:rsidRPr="00AA63CA" w:rsidRDefault="00CB1BE1" w:rsidP="00CB1BE1">
      <w:pPr>
        <w:pStyle w:val="TOC2"/>
        <w:tabs>
          <w:tab w:val="right" w:leader="dot" w:pos="9350"/>
        </w:tabs>
        <w:rPr>
          <w:rFonts w:ascii="Garamond" w:eastAsiaTheme="minorEastAsia" w:hAnsi="Garamond" w:cstheme="minorBidi"/>
          <w:smallCaps w:val="0"/>
          <w:noProof/>
          <w:sz w:val="24"/>
          <w:szCs w:val="24"/>
        </w:rPr>
      </w:pPr>
      <w:hyperlink w:anchor="_Toc40963724" w:history="1">
        <w:r w:rsidRPr="00AA63CA">
          <w:rPr>
            <w:rStyle w:val="Hyperlink"/>
            <w:rFonts w:ascii="Garamond" w:hAnsi="Garamond"/>
            <w:noProof/>
            <w:sz w:val="24"/>
            <w:szCs w:val="24"/>
          </w:rPr>
          <w:t>Our Team</w:t>
        </w:r>
        <w:r w:rsidRPr="00AA63CA">
          <w:rPr>
            <w:rFonts w:ascii="Garamond" w:hAnsi="Garamond"/>
            <w:noProof/>
            <w:webHidden/>
            <w:sz w:val="24"/>
            <w:szCs w:val="24"/>
          </w:rPr>
          <w:tab/>
        </w:r>
        <w:r w:rsidRPr="00AA63CA">
          <w:rPr>
            <w:rFonts w:ascii="Garamond" w:hAnsi="Garamond"/>
            <w:noProof/>
            <w:webHidden/>
            <w:sz w:val="24"/>
            <w:szCs w:val="24"/>
          </w:rPr>
          <w:fldChar w:fldCharType="begin"/>
        </w:r>
        <w:r w:rsidRPr="00AA63CA">
          <w:rPr>
            <w:rFonts w:ascii="Garamond" w:hAnsi="Garamond"/>
            <w:noProof/>
            <w:webHidden/>
            <w:sz w:val="24"/>
            <w:szCs w:val="24"/>
          </w:rPr>
          <w:instrText xml:space="preserve"> PAGEREF _Toc40963724 \h </w:instrText>
        </w:r>
        <w:r w:rsidRPr="00AA63CA">
          <w:rPr>
            <w:rFonts w:ascii="Garamond" w:hAnsi="Garamond"/>
            <w:noProof/>
            <w:webHidden/>
            <w:sz w:val="24"/>
            <w:szCs w:val="24"/>
          </w:rPr>
        </w:r>
        <w:r w:rsidRPr="00AA63CA">
          <w:rPr>
            <w:rFonts w:ascii="Garamond" w:hAnsi="Garamond"/>
            <w:noProof/>
            <w:webHidden/>
            <w:sz w:val="24"/>
            <w:szCs w:val="24"/>
          </w:rPr>
          <w:fldChar w:fldCharType="separate"/>
        </w:r>
        <w:r w:rsidRPr="00AA63CA">
          <w:rPr>
            <w:rFonts w:ascii="Garamond" w:hAnsi="Garamond"/>
            <w:noProof/>
            <w:webHidden/>
            <w:sz w:val="24"/>
            <w:szCs w:val="24"/>
          </w:rPr>
          <w:t>9</w:t>
        </w:r>
        <w:r w:rsidRPr="00AA63CA">
          <w:rPr>
            <w:rFonts w:ascii="Garamond" w:hAnsi="Garamond"/>
            <w:noProof/>
            <w:webHidden/>
            <w:sz w:val="24"/>
            <w:szCs w:val="24"/>
          </w:rPr>
          <w:fldChar w:fldCharType="end"/>
        </w:r>
      </w:hyperlink>
    </w:p>
    <w:p w14:paraId="10AED8AB" w14:textId="77777777" w:rsidR="00CB1BE1" w:rsidRPr="00AA63CA" w:rsidRDefault="00CB1BE1" w:rsidP="00CB1BE1">
      <w:pPr>
        <w:pStyle w:val="TOC2"/>
        <w:tabs>
          <w:tab w:val="right" w:leader="dot" w:pos="9350"/>
        </w:tabs>
        <w:rPr>
          <w:rFonts w:ascii="Garamond" w:eastAsiaTheme="minorEastAsia" w:hAnsi="Garamond" w:cstheme="minorBidi"/>
          <w:smallCaps w:val="0"/>
          <w:noProof/>
          <w:sz w:val="24"/>
          <w:szCs w:val="24"/>
        </w:rPr>
      </w:pPr>
      <w:hyperlink w:anchor="_Toc40963725" w:history="1">
        <w:r w:rsidRPr="00AA63CA">
          <w:rPr>
            <w:rStyle w:val="Hyperlink"/>
            <w:rFonts w:ascii="Garamond" w:hAnsi="Garamond"/>
            <w:noProof/>
            <w:sz w:val="24"/>
            <w:szCs w:val="24"/>
          </w:rPr>
          <w:t>Methods</w:t>
        </w:r>
        <w:r w:rsidRPr="00AA63CA">
          <w:rPr>
            <w:rFonts w:ascii="Garamond" w:hAnsi="Garamond"/>
            <w:noProof/>
            <w:webHidden/>
            <w:sz w:val="24"/>
            <w:szCs w:val="24"/>
          </w:rPr>
          <w:tab/>
        </w:r>
        <w:r w:rsidRPr="00AA63CA">
          <w:rPr>
            <w:rFonts w:ascii="Garamond" w:hAnsi="Garamond"/>
            <w:noProof/>
            <w:webHidden/>
            <w:sz w:val="24"/>
            <w:szCs w:val="24"/>
          </w:rPr>
          <w:fldChar w:fldCharType="begin"/>
        </w:r>
        <w:r w:rsidRPr="00AA63CA">
          <w:rPr>
            <w:rFonts w:ascii="Garamond" w:hAnsi="Garamond"/>
            <w:noProof/>
            <w:webHidden/>
            <w:sz w:val="24"/>
            <w:szCs w:val="24"/>
          </w:rPr>
          <w:instrText xml:space="preserve"> PAGEREF _Toc40963725 \h </w:instrText>
        </w:r>
        <w:r w:rsidRPr="00AA63CA">
          <w:rPr>
            <w:rFonts w:ascii="Garamond" w:hAnsi="Garamond"/>
            <w:noProof/>
            <w:webHidden/>
            <w:sz w:val="24"/>
            <w:szCs w:val="24"/>
          </w:rPr>
        </w:r>
        <w:r w:rsidRPr="00AA63CA">
          <w:rPr>
            <w:rFonts w:ascii="Garamond" w:hAnsi="Garamond"/>
            <w:noProof/>
            <w:webHidden/>
            <w:sz w:val="24"/>
            <w:szCs w:val="24"/>
          </w:rPr>
          <w:fldChar w:fldCharType="separate"/>
        </w:r>
        <w:r w:rsidRPr="00AA63CA">
          <w:rPr>
            <w:rFonts w:ascii="Garamond" w:hAnsi="Garamond"/>
            <w:noProof/>
            <w:webHidden/>
            <w:sz w:val="24"/>
            <w:szCs w:val="24"/>
          </w:rPr>
          <w:t>10</w:t>
        </w:r>
        <w:r w:rsidRPr="00AA63CA">
          <w:rPr>
            <w:rFonts w:ascii="Garamond" w:hAnsi="Garamond"/>
            <w:noProof/>
            <w:webHidden/>
            <w:sz w:val="24"/>
            <w:szCs w:val="24"/>
          </w:rPr>
          <w:fldChar w:fldCharType="end"/>
        </w:r>
      </w:hyperlink>
    </w:p>
    <w:p w14:paraId="1EBAC1C9" w14:textId="77777777" w:rsidR="00CB1BE1" w:rsidRPr="00AA63CA" w:rsidRDefault="00CB1BE1" w:rsidP="00CB1BE1">
      <w:pPr>
        <w:pStyle w:val="TOC2"/>
        <w:tabs>
          <w:tab w:val="right" w:leader="dot" w:pos="9350"/>
        </w:tabs>
        <w:rPr>
          <w:rFonts w:ascii="Garamond" w:eastAsiaTheme="minorEastAsia" w:hAnsi="Garamond" w:cstheme="minorBidi"/>
          <w:smallCaps w:val="0"/>
          <w:noProof/>
          <w:sz w:val="24"/>
          <w:szCs w:val="24"/>
        </w:rPr>
      </w:pPr>
      <w:hyperlink w:anchor="_Toc40963726" w:history="1">
        <w:r w:rsidRPr="00AA63CA">
          <w:rPr>
            <w:rStyle w:val="Hyperlink"/>
            <w:rFonts w:ascii="Garamond" w:hAnsi="Garamond"/>
            <w:noProof/>
            <w:sz w:val="24"/>
            <w:szCs w:val="24"/>
          </w:rPr>
          <w:t>Case Study – Application of the Value of CBPAR</w:t>
        </w:r>
        <w:r w:rsidRPr="00AA63CA">
          <w:rPr>
            <w:rFonts w:ascii="Garamond" w:hAnsi="Garamond"/>
            <w:noProof/>
            <w:webHidden/>
            <w:sz w:val="24"/>
            <w:szCs w:val="24"/>
          </w:rPr>
          <w:tab/>
        </w:r>
        <w:r w:rsidRPr="00AA63CA">
          <w:rPr>
            <w:rFonts w:ascii="Garamond" w:hAnsi="Garamond"/>
            <w:noProof/>
            <w:webHidden/>
            <w:sz w:val="24"/>
            <w:szCs w:val="24"/>
          </w:rPr>
          <w:fldChar w:fldCharType="begin"/>
        </w:r>
        <w:r w:rsidRPr="00AA63CA">
          <w:rPr>
            <w:rFonts w:ascii="Garamond" w:hAnsi="Garamond"/>
            <w:noProof/>
            <w:webHidden/>
            <w:sz w:val="24"/>
            <w:szCs w:val="24"/>
          </w:rPr>
          <w:instrText xml:space="preserve"> PAGEREF _Toc40963726 \h </w:instrText>
        </w:r>
        <w:r w:rsidRPr="00AA63CA">
          <w:rPr>
            <w:rFonts w:ascii="Garamond" w:hAnsi="Garamond"/>
            <w:noProof/>
            <w:webHidden/>
            <w:sz w:val="24"/>
            <w:szCs w:val="24"/>
          </w:rPr>
        </w:r>
        <w:r w:rsidRPr="00AA63CA">
          <w:rPr>
            <w:rFonts w:ascii="Garamond" w:hAnsi="Garamond"/>
            <w:noProof/>
            <w:webHidden/>
            <w:sz w:val="24"/>
            <w:szCs w:val="24"/>
          </w:rPr>
          <w:fldChar w:fldCharType="separate"/>
        </w:r>
        <w:r w:rsidRPr="00AA63CA">
          <w:rPr>
            <w:rFonts w:ascii="Garamond" w:hAnsi="Garamond"/>
            <w:noProof/>
            <w:webHidden/>
            <w:sz w:val="24"/>
            <w:szCs w:val="24"/>
          </w:rPr>
          <w:t>11</w:t>
        </w:r>
        <w:r w:rsidRPr="00AA63CA">
          <w:rPr>
            <w:rFonts w:ascii="Garamond" w:hAnsi="Garamond"/>
            <w:noProof/>
            <w:webHidden/>
            <w:sz w:val="24"/>
            <w:szCs w:val="24"/>
          </w:rPr>
          <w:fldChar w:fldCharType="end"/>
        </w:r>
      </w:hyperlink>
    </w:p>
    <w:p w14:paraId="7DA8EF31" w14:textId="77777777" w:rsidR="00CB1BE1" w:rsidRPr="00AA63CA" w:rsidRDefault="00CB1BE1" w:rsidP="00CB1BE1">
      <w:pPr>
        <w:pStyle w:val="TOC1"/>
        <w:tabs>
          <w:tab w:val="right" w:leader="dot" w:pos="9350"/>
        </w:tabs>
        <w:rPr>
          <w:rFonts w:ascii="Garamond" w:eastAsiaTheme="minorEastAsia" w:hAnsi="Garamond" w:cstheme="minorBidi"/>
          <w:b w:val="0"/>
          <w:bCs w:val="0"/>
          <w:caps w:val="0"/>
          <w:noProof/>
          <w:sz w:val="24"/>
          <w:szCs w:val="24"/>
        </w:rPr>
      </w:pPr>
      <w:hyperlink w:anchor="_Toc40963727" w:history="1">
        <w:r w:rsidRPr="00AA63CA">
          <w:rPr>
            <w:rStyle w:val="Hyperlink"/>
            <w:rFonts w:ascii="Garamond" w:hAnsi="Garamond"/>
            <w:b w:val="0"/>
            <w:noProof/>
            <w:sz w:val="24"/>
            <w:szCs w:val="24"/>
          </w:rPr>
          <w:t>Recommendations</w:t>
        </w:r>
        <w:r w:rsidRPr="00AA63CA">
          <w:rPr>
            <w:rFonts w:ascii="Garamond" w:hAnsi="Garamond"/>
            <w:b w:val="0"/>
            <w:noProof/>
            <w:webHidden/>
            <w:sz w:val="24"/>
            <w:szCs w:val="24"/>
          </w:rPr>
          <w:tab/>
        </w:r>
        <w:r w:rsidRPr="00AA63CA">
          <w:rPr>
            <w:rFonts w:ascii="Garamond" w:hAnsi="Garamond"/>
            <w:b w:val="0"/>
            <w:noProof/>
            <w:webHidden/>
            <w:sz w:val="24"/>
            <w:szCs w:val="24"/>
          </w:rPr>
          <w:fldChar w:fldCharType="begin"/>
        </w:r>
        <w:r w:rsidRPr="00AA63CA">
          <w:rPr>
            <w:rFonts w:ascii="Garamond" w:hAnsi="Garamond"/>
            <w:b w:val="0"/>
            <w:noProof/>
            <w:webHidden/>
            <w:sz w:val="24"/>
            <w:szCs w:val="24"/>
          </w:rPr>
          <w:instrText xml:space="preserve"> PAGEREF _Toc40963727 \h </w:instrText>
        </w:r>
        <w:r w:rsidRPr="00AA63CA">
          <w:rPr>
            <w:rFonts w:ascii="Garamond" w:hAnsi="Garamond"/>
            <w:b w:val="0"/>
            <w:noProof/>
            <w:webHidden/>
            <w:sz w:val="24"/>
            <w:szCs w:val="24"/>
          </w:rPr>
        </w:r>
        <w:r w:rsidRPr="00AA63CA">
          <w:rPr>
            <w:rFonts w:ascii="Garamond" w:hAnsi="Garamond"/>
            <w:b w:val="0"/>
            <w:noProof/>
            <w:webHidden/>
            <w:sz w:val="24"/>
            <w:szCs w:val="24"/>
          </w:rPr>
          <w:fldChar w:fldCharType="separate"/>
        </w:r>
        <w:r w:rsidRPr="00AA63CA">
          <w:rPr>
            <w:rFonts w:ascii="Garamond" w:hAnsi="Garamond"/>
            <w:b w:val="0"/>
            <w:noProof/>
            <w:webHidden/>
            <w:sz w:val="24"/>
            <w:szCs w:val="24"/>
          </w:rPr>
          <w:t>12</w:t>
        </w:r>
        <w:r w:rsidRPr="00AA63CA">
          <w:rPr>
            <w:rFonts w:ascii="Garamond" w:hAnsi="Garamond"/>
            <w:b w:val="0"/>
            <w:noProof/>
            <w:webHidden/>
            <w:sz w:val="24"/>
            <w:szCs w:val="24"/>
          </w:rPr>
          <w:fldChar w:fldCharType="end"/>
        </w:r>
      </w:hyperlink>
    </w:p>
    <w:p w14:paraId="54ED2D53" w14:textId="77777777" w:rsidR="00CB1BE1" w:rsidRPr="00AA63CA" w:rsidRDefault="00CB1BE1" w:rsidP="00CB1BE1">
      <w:pPr>
        <w:pStyle w:val="TOC1"/>
        <w:tabs>
          <w:tab w:val="right" w:leader="dot" w:pos="9350"/>
        </w:tabs>
        <w:rPr>
          <w:rFonts w:ascii="Garamond" w:eastAsiaTheme="minorEastAsia" w:hAnsi="Garamond" w:cstheme="minorBidi"/>
          <w:b w:val="0"/>
          <w:bCs w:val="0"/>
          <w:caps w:val="0"/>
          <w:noProof/>
          <w:sz w:val="24"/>
          <w:szCs w:val="24"/>
        </w:rPr>
      </w:pPr>
      <w:hyperlink w:anchor="_Toc40963728" w:history="1">
        <w:r w:rsidRPr="00AA63CA">
          <w:rPr>
            <w:rStyle w:val="Hyperlink"/>
            <w:rFonts w:ascii="Garamond" w:hAnsi="Garamond"/>
            <w:b w:val="0"/>
            <w:noProof/>
            <w:sz w:val="24"/>
            <w:szCs w:val="24"/>
          </w:rPr>
          <w:t>Resources</w:t>
        </w:r>
        <w:r w:rsidRPr="00AA63CA">
          <w:rPr>
            <w:rFonts w:ascii="Garamond" w:hAnsi="Garamond"/>
            <w:b w:val="0"/>
            <w:noProof/>
            <w:webHidden/>
            <w:sz w:val="24"/>
            <w:szCs w:val="24"/>
          </w:rPr>
          <w:tab/>
        </w:r>
        <w:r w:rsidRPr="00AA63CA">
          <w:rPr>
            <w:rFonts w:ascii="Garamond" w:hAnsi="Garamond"/>
            <w:b w:val="0"/>
            <w:noProof/>
            <w:webHidden/>
            <w:sz w:val="24"/>
            <w:szCs w:val="24"/>
          </w:rPr>
          <w:fldChar w:fldCharType="begin"/>
        </w:r>
        <w:r w:rsidRPr="00AA63CA">
          <w:rPr>
            <w:rFonts w:ascii="Garamond" w:hAnsi="Garamond"/>
            <w:b w:val="0"/>
            <w:noProof/>
            <w:webHidden/>
            <w:sz w:val="24"/>
            <w:szCs w:val="24"/>
          </w:rPr>
          <w:instrText xml:space="preserve"> PAGEREF _Toc40963728 \h </w:instrText>
        </w:r>
        <w:r w:rsidRPr="00AA63CA">
          <w:rPr>
            <w:rFonts w:ascii="Garamond" w:hAnsi="Garamond"/>
            <w:b w:val="0"/>
            <w:noProof/>
            <w:webHidden/>
            <w:sz w:val="24"/>
            <w:szCs w:val="24"/>
          </w:rPr>
        </w:r>
        <w:r w:rsidRPr="00AA63CA">
          <w:rPr>
            <w:rFonts w:ascii="Garamond" w:hAnsi="Garamond"/>
            <w:b w:val="0"/>
            <w:noProof/>
            <w:webHidden/>
            <w:sz w:val="24"/>
            <w:szCs w:val="24"/>
          </w:rPr>
          <w:fldChar w:fldCharType="separate"/>
        </w:r>
        <w:r w:rsidRPr="00AA63CA">
          <w:rPr>
            <w:rFonts w:ascii="Garamond" w:hAnsi="Garamond"/>
            <w:b w:val="0"/>
            <w:noProof/>
            <w:webHidden/>
            <w:sz w:val="24"/>
            <w:szCs w:val="24"/>
          </w:rPr>
          <w:t>13</w:t>
        </w:r>
        <w:r w:rsidRPr="00AA63CA">
          <w:rPr>
            <w:rFonts w:ascii="Garamond" w:hAnsi="Garamond"/>
            <w:b w:val="0"/>
            <w:noProof/>
            <w:webHidden/>
            <w:sz w:val="24"/>
            <w:szCs w:val="24"/>
          </w:rPr>
          <w:fldChar w:fldCharType="end"/>
        </w:r>
      </w:hyperlink>
    </w:p>
    <w:p w14:paraId="29F0B32D" w14:textId="77777777" w:rsidR="00CB1BE1" w:rsidRPr="00AA63CA" w:rsidRDefault="00CB1BE1" w:rsidP="00CB1BE1">
      <w:pPr>
        <w:pStyle w:val="TOC1"/>
        <w:tabs>
          <w:tab w:val="right" w:leader="dot" w:pos="9350"/>
        </w:tabs>
        <w:rPr>
          <w:rFonts w:ascii="Garamond" w:eastAsiaTheme="minorEastAsia" w:hAnsi="Garamond" w:cstheme="minorBidi"/>
          <w:b w:val="0"/>
          <w:bCs w:val="0"/>
          <w:caps w:val="0"/>
          <w:noProof/>
          <w:sz w:val="24"/>
          <w:szCs w:val="24"/>
        </w:rPr>
      </w:pPr>
      <w:hyperlink w:anchor="_Toc40963729" w:history="1">
        <w:r w:rsidRPr="00AA63CA">
          <w:rPr>
            <w:rStyle w:val="Hyperlink"/>
            <w:rFonts w:ascii="Garamond" w:hAnsi="Garamond"/>
            <w:b w:val="0"/>
            <w:noProof/>
            <w:sz w:val="24"/>
            <w:szCs w:val="24"/>
          </w:rPr>
          <w:t>References</w:t>
        </w:r>
        <w:r w:rsidRPr="00AA63CA">
          <w:rPr>
            <w:rFonts w:ascii="Garamond" w:hAnsi="Garamond"/>
            <w:b w:val="0"/>
            <w:noProof/>
            <w:webHidden/>
            <w:sz w:val="24"/>
            <w:szCs w:val="24"/>
          </w:rPr>
          <w:tab/>
        </w:r>
        <w:r w:rsidRPr="00AA63CA">
          <w:rPr>
            <w:rFonts w:ascii="Garamond" w:hAnsi="Garamond"/>
            <w:b w:val="0"/>
            <w:noProof/>
            <w:webHidden/>
            <w:sz w:val="24"/>
            <w:szCs w:val="24"/>
          </w:rPr>
          <w:fldChar w:fldCharType="begin"/>
        </w:r>
        <w:r w:rsidRPr="00AA63CA">
          <w:rPr>
            <w:rFonts w:ascii="Garamond" w:hAnsi="Garamond"/>
            <w:b w:val="0"/>
            <w:noProof/>
            <w:webHidden/>
            <w:sz w:val="24"/>
            <w:szCs w:val="24"/>
          </w:rPr>
          <w:instrText xml:space="preserve"> PAGEREF _Toc40963729 \h </w:instrText>
        </w:r>
        <w:r w:rsidRPr="00AA63CA">
          <w:rPr>
            <w:rFonts w:ascii="Garamond" w:hAnsi="Garamond"/>
            <w:b w:val="0"/>
            <w:noProof/>
            <w:webHidden/>
            <w:sz w:val="24"/>
            <w:szCs w:val="24"/>
          </w:rPr>
        </w:r>
        <w:r w:rsidRPr="00AA63CA">
          <w:rPr>
            <w:rFonts w:ascii="Garamond" w:hAnsi="Garamond"/>
            <w:b w:val="0"/>
            <w:noProof/>
            <w:webHidden/>
            <w:sz w:val="24"/>
            <w:szCs w:val="24"/>
          </w:rPr>
          <w:fldChar w:fldCharType="separate"/>
        </w:r>
        <w:r w:rsidRPr="00AA63CA">
          <w:rPr>
            <w:rFonts w:ascii="Garamond" w:hAnsi="Garamond"/>
            <w:b w:val="0"/>
            <w:noProof/>
            <w:webHidden/>
            <w:sz w:val="24"/>
            <w:szCs w:val="24"/>
          </w:rPr>
          <w:t>14</w:t>
        </w:r>
        <w:r w:rsidRPr="00AA63CA">
          <w:rPr>
            <w:rFonts w:ascii="Garamond" w:hAnsi="Garamond"/>
            <w:b w:val="0"/>
            <w:noProof/>
            <w:webHidden/>
            <w:sz w:val="24"/>
            <w:szCs w:val="24"/>
          </w:rPr>
          <w:fldChar w:fldCharType="end"/>
        </w:r>
      </w:hyperlink>
    </w:p>
    <w:p w14:paraId="1216A004" w14:textId="77777777" w:rsidR="00CB1BE1" w:rsidRPr="00AA63CA" w:rsidRDefault="00CB1BE1" w:rsidP="00CB1BE1">
      <w:pPr>
        <w:rPr>
          <w:rFonts w:ascii="Garamond" w:hAnsi="Garamond"/>
        </w:rPr>
      </w:pPr>
      <w:r w:rsidRPr="00AA63CA">
        <w:rPr>
          <w:rFonts w:ascii="Garamond" w:hAnsi="Garamond"/>
        </w:rPr>
        <w:fldChar w:fldCharType="end"/>
      </w:r>
    </w:p>
    <w:p w14:paraId="090564B1" w14:textId="77777777" w:rsidR="00CB1BE1" w:rsidRPr="00F45FBC" w:rsidRDefault="00CB1BE1" w:rsidP="00CB1BE1">
      <w:pPr>
        <w:jc w:val="both"/>
        <w:rPr>
          <w:rFonts w:ascii="Garamond" w:hAnsi="Garamond"/>
          <w:sz w:val="26"/>
          <w:szCs w:val="26"/>
        </w:rPr>
      </w:pPr>
    </w:p>
    <w:p w14:paraId="2EF4865C" w14:textId="77777777" w:rsidR="00CB1BE1" w:rsidRPr="00F45FBC" w:rsidRDefault="00CB1BE1" w:rsidP="00CB1BE1">
      <w:pPr>
        <w:jc w:val="both"/>
        <w:rPr>
          <w:rFonts w:ascii="Garamond" w:hAnsi="Garamond"/>
          <w:b/>
          <w:sz w:val="26"/>
          <w:szCs w:val="26"/>
        </w:rPr>
      </w:pPr>
    </w:p>
    <w:p w14:paraId="75D349C4" w14:textId="77777777" w:rsidR="00CB1BE1" w:rsidRPr="001619EB" w:rsidRDefault="00CB1BE1" w:rsidP="00CB1BE1">
      <w:pPr>
        <w:pStyle w:val="Heading1"/>
        <w:rPr>
          <w:b/>
          <w:sz w:val="36"/>
          <w:szCs w:val="36"/>
        </w:rPr>
      </w:pPr>
      <w:r w:rsidRPr="00DD6EBE">
        <w:rPr>
          <w:b/>
        </w:rPr>
        <w:br w:type="page"/>
      </w:r>
      <w:bookmarkStart w:id="9" w:name="_Toc40963499"/>
      <w:bookmarkStart w:id="10" w:name="_Toc40963648"/>
      <w:bookmarkStart w:id="11" w:name="_Toc40963717"/>
      <w:r w:rsidRPr="001619EB">
        <w:rPr>
          <w:rFonts w:ascii="Garamond" w:hAnsi="Garamond"/>
          <w:b/>
          <w:sz w:val="36"/>
          <w:szCs w:val="36"/>
        </w:rPr>
        <w:lastRenderedPageBreak/>
        <w:t>Introduction</w:t>
      </w:r>
      <w:bookmarkEnd w:id="9"/>
      <w:bookmarkEnd w:id="10"/>
      <w:bookmarkEnd w:id="11"/>
    </w:p>
    <w:p w14:paraId="45C1D5F2" w14:textId="77777777" w:rsidR="00CB1BE1" w:rsidRPr="00EE479D" w:rsidRDefault="00CB1BE1" w:rsidP="00CB1BE1">
      <w:pPr>
        <w:jc w:val="both"/>
        <w:rPr>
          <w:rFonts w:ascii="Garamond" w:hAnsi="Garamond"/>
        </w:rPr>
      </w:pPr>
    </w:p>
    <w:p w14:paraId="38397490" w14:textId="77777777" w:rsidR="00CB1BE1" w:rsidRPr="001619EB" w:rsidRDefault="00CB1BE1" w:rsidP="00CB1BE1">
      <w:pPr>
        <w:pStyle w:val="Heading2"/>
        <w:rPr>
          <w:rFonts w:ascii="Garamond" w:hAnsi="Garamond"/>
          <w:b/>
          <w:color w:val="7030A0"/>
          <w:sz w:val="28"/>
          <w:szCs w:val="28"/>
        </w:rPr>
      </w:pPr>
      <w:bookmarkStart w:id="12" w:name="_Toc40963500"/>
      <w:bookmarkStart w:id="13" w:name="_Toc40963649"/>
      <w:bookmarkStart w:id="14" w:name="_Toc40963718"/>
      <w:r w:rsidRPr="001619EB">
        <w:rPr>
          <w:rFonts w:ascii="Garamond" w:hAnsi="Garamond"/>
          <w:b/>
          <w:color w:val="7030A0"/>
          <w:sz w:val="28"/>
          <w:szCs w:val="28"/>
        </w:rPr>
        <w:t>Indigenous Health</w:t>
      </w:r>
      <w:bookmarkEnd w:id="12"/>
      <w:bookmarkEnd w:id="13"/>
      <w:bookmarkEnd w:id="14"/>
    </w:p>
    <w:p w14:paraId="0F399560" w14:textId="77777777" w:rsidR="00CB1BE1" w:rsidRPr="00FC0F4A" w:rsidRDefault="00CB1BE1" w:rsidP="00CB1BE1">
      <w:pPr>
        <w:jc w:val="both"/>
      </w:pPr>
      <w:r>
        <w:rPr>
          <w:rFonts w:ascii="Garamond" w:hAnsi="Garamond"/>
        </w:rPr>
        <w:t xml:space="preserve">With the increasing aging global population, there is growing concern from health and social service providers that chronic conditions will threaten the ability of older adults to age in place (Alzheimer Society of Canada, 2010). </w:t>
      </w:r>
      <w:r w:rsidRPr="00EE479D">
        <w:rPr>
          <w:rFonts w:ascii="Garamond" w:hAnsi="Garamond"/>
        </w:rPr>
        <w:t xml:space="preserve">Indigenous communities globally </w:t>
      </w:r>
      <w:r>
        <w:rPr>
          <w:rFonts w:ascii="Garamond" w:hAnsi="Garamond"/>
        </w:rPr>
        <w:t xml:space="preserve">experience significantly higher rates of chronic conditions that require health and social services, yet they often lack accessibility to services that support aging in place in rural and remote locations (Health Canada, 2009; Maar et al., 2015). Indigenous adults and their families often prefer family caregiving models, as </w:t>
      </w:r>
      <w:r>
        <w:fldChar w:fldCharType="begin"/>
      </w:r>
      <w:r>
        <w:instrText xml:space="preserve"> INCLUDEPICTURE "https://www.powwows.com/wp-content/uploads/3.gif" \* MERGEFORMATINET </w:instrText>
      </w:r>
      <w:r>
        <w:fldChar w:fldCharType="end"/>
      </w:r>
      <w:r>
        <w:rPr>
          <w:rFonts w:ascii="Garamond" w:hAnsi="Garamond"/>
        </w:rPr>
        <w:t xml:space="preserve">they are culturally grounded and more comprehensive than those found in the general population (Jacklin, Pace, &amp; Warry, 2015).  Technology can work with family caregiving models to support aging in place, but technologies brought to Indigenous communities by outsiders could be viewed with suspicion and as tools of on-going colonization. The capacity for Indigenous populations to age in place is disproportionately affected by colonial policies and practices, and research involving Indigenous populations must address the lasting effects of colonialism in the researcher-community relationship by working collaboratively and utilizing </w:t>
      </w:r>
      <w:r w:rsidRPr="005E558D">
        <w:rPr>
          <w:rFonts w:ascii="Garamond" w:hAnsi="Garamond"/>
        </w:rPr>
        <w:t>culturally safe approaches.</w:t>
      </w:r>
      <w:r>
        <w:rPr>
          <w:rFonts w:ascii="Garamond" w:hAnsi="Garamond"/>
        </w:rPr>
        <w:t xml:space="preserve"> In other words, solutions should be developed </w:t>
      </w:r>
      <w:r w:rsidRPr="00705875">
        <w:rPr>
          <w:rFonts w:ascii="Garamond" w:hAnsi="Garamond"/>
          <w:i/>
        </w:rPr>
        <w:t>with</w:t>
      </w:r>
      <w:r>
        <w:rPr>
          <w:rFonts w:ascii="Garamond" w:hAnsi="Garamond"/>
        </w:rPr>
        <w:t xml:space="preserve">, rather than </w:t>
      </w:r>
      <w:r w:rsidRPr="00705875">
        <w:rPr>
          <w:rFonts w:ascii="Garamond" w:hAnsi="Garamond"/>
          <w:i/>
        </w:rPr>
        <w:t>for</w:t>
      </w:r>
      <w:r>
        <w:rPr>
          <w:rFonts w:ascii="Garamond" w:hAnsi="Garamond"/>
        </w:rPr>
        <w:t xml:space="preserve"> Indigenous communities. Embracing Indigenous Ways of Knowing and Indigenous knowledge are crucial in developing culturally safe and effective solutions.  </w:t>
      </w:r>
    </w:p>
    <w:p w14:paraId="2F244E48" w14:textId="77777777" w:rsidR="00CB1BE1" w:rsidRDefault="00CB1BE1" w:rsidP="00CB1BE1">
      <w:pPr>
        <w:jc w:val="both"/>
        <w:rPr>
          <w:rFonts w:ascii="Garamond" w:hAnsi="Garamond"/>
        </w:rPr>
      </w:pPr>
    </w:p>
    <w:p w14:paraId="1EDBE1CC" w14:textId="77777777" w:rsidR="00CB1BE1" w:rsidRPr="001619EB" w:rsidRDefault="00CB1BE1" w:rsidP="00CB1BE1">
      <w:pPr>
        <w:pStyle w:val="Heading2"/>
        <w:rPr>
          <w:rFonts w:ascii="Garamond" w:hAnsi="Garamond"/>
          <w:b/>
          <w:color w:val="7030A0"/>
          <w:sz w:val="28"/>
          <w:szCs w:val="28"/>
        </w:rPr>
      </w:pPr>
      <w:bookmarkStart w:id="15" w:name="_Toc40963501"/>
      <w:bookmarkStart w:id="16" w:name="_Toc40963650"/>
      <w:bookmarkStart w:id="17" w:name="_Toc40963719"/>
      <w:r w:rsidRPr="001619EB">
        <w:rPr>
          <w:rFonts w:ascii="Garamond" w:hAnsi="Garamond"/>
          <w:b/>
          <w:color w:val="7030A0"/>
          <w:sz w:val="28"/>
          <w:szCs w:val="28"/>
        </w:rPr>
        <w:t>Culturally Safe Approaches</w:t>
      </w:r>
      <w:bookmarkEnd w:id="15"/>
      <w:bookmarkEnd w:id="16"/>
      <w:bookmarkEnd w:id="17"/>
      <w:r w:rsidRPr="001619EB">
        <w:rPr>
          <w:rFonts w:ascii="Garamond" w:hAnsi="Garamond"/>
          <w:b/>
          <w:color w:val="7030A0"/>
          <w:sz w:val="28"/>
          <w:szCs w:val="28"/>
        </w:rPr>
        <w:t xml:space="preserve"> </w:t>
      </w:r>
    </w:p>
    <w:p w14:paraId="74720714" w14:textId="77777777" w:rsidR="00CB1BE1" w:rsidRPr="00665874" w:rsidRDefault="00CB1BE1" w:rsidP="00CB1BE1">
      <w:pPr>
        <w:jc w:val="both"/>
        <w:rPr>
          <w:rFonts w:ascii="Garamond" w:hAnsi="Garamond"/>
        </w:rPr>
      </w:pPr>
      <w:r>
        <w:rPr>
          <w:rFonts w:ascii="Garamond" w:hAnsi="Garamond"/>
        </w:rPr>
        <w:t xml:space="preserve">Developing technologies </w:t>
      </w:r>
      <w:r w:rsidRPr="00DC64B5">
        <w:rPr>
          <w:rFonts w:ascii="Garamond" w:hAnsi="Garamond"/>
          <w:i/>
        </w:rPr>
        <w:t>with</w:t>
      </w:r>
      <w:r>
        <w:rPr>
          <w:rFonts w:ascii="Garamond" w:hAnsi="Garamond"/>
        </w:rPr>
        <w:t xml:space="preserve"> Indigenous communities allows for the creation of useful and relevant products and decolonizes the process (Jones, Jacklin, &amp; O’Connell, 2017). Utilizing culturally safe approaches means that the research methods employed must consider and acknowledge the distinct cultural experiences and needs of particular communities with which organizations like technology companies are working (Wilson &amp; Neville, 2009). A community-based participatory action research (CBPAR) design should be adopted to accomplish the goal of conducting culturally safe technology research and development. A CBPAR design involves users, caregivers, health professionals, and Elders or Traditional Knowledge Keepers</w:t>
      </w:r>
      <w:r>
        <w:rPr>
          <w:rStyle w:val="FootnoteReference"/>
          <w:rFonts w:ascii="Garamond" w:hAnsi="Garamond"/>
        </w:rPr>
        <w:footnoteReference w:id="1"/>
      </w:r>
      <w:r>
        <w:rPr>
          <w:rFonts w:ascii="Garamond" w:hAnsi="Garamond"/>
        </w:rPr>
        <w:t xml:space="preserve"> throughout the entire research process – from product development to evaluation (Jones, Jacklin, &amp; O’Connell, 2017). It is beneficial to utilize a two-eyed seeing lens in this type of research. Two-eyed seeing is a methodology in which western and Indigenous perspectives are held equally and used with the goal of improving health and wellbeing for the next seven generations (Marshall, Marshall, &amp; Bartlett, 2015). </w:t>
      </w:r>
    </w:p>
    <w:p w14:paraId="55867E67" w14:textId="77777777" w:rsidR="00CB1BE1" w:rsidRDefault="00CB1BE1" w:rsidP="00CB1BE1">
      <w:pPr>
        <w:jc w:val="both"/>
        <w:rPr>
          <w:rFonts w:ascii="Garamond" w:hAnsi="Garamond"/>
          <w:b/>
          <w:color w:val="7030A0"/>
        </w:rPr>
      </w:pPr>
    </w:p>
    <w:p w14:paraId="23AC243D" w14:textId="77777777" w:rsidR="00CB1BE1" w:rsidRPr="001619EB" w:rsidRDefault="00CB1BE1" w:rsidP="00CB1BE1">
      <w:pPr>
        <w:pStyle w:val="Heading2"/>
        <w:rPr>
          <w:rFonts w:ascii="Garamond" w:hAnsi="Garamond"/>
          <w:b/>
          <w:color w:val="7030A0"/>
          <w:sz w:val="28"/>
          <w:szCs w:val="28"/>
        </w:rPr>
      </w:pPr>
      <w:bookmarkStart w:id="18" w:name="_Toc40963502"/>
      <w:bookmarkStart w:id="19" w:name="_Toc40963651"/>
      <w:bookmarkStart w:id="20" w:name="_Toc40963720"/>
      <w:r w:rsidRPr="001619EB">
        <w:rPr>
          <w:rFonts w:ascii="Garamond" w:hAnsi="Garamond"/>
          <w:b/>
          <w:color w:val="7030A0"/>
          <w:sz w:val="28"/>
          <w:szCs w:val="28"/>
        </w:rPr>
        <w:t>Need for Meaningful Engagement and Collaboration</w:t>
      </w:r>
      <w:bookmarkEnd w:id="18"/>
      <w:bookmarkEnd w:id="19"/>
      <w:bookmarkEnd w:id="20"/>
      <w:r w:rsidRPr="00E37992">
        <w:rPr>
          <w:rFonts w:ascii="Garamond" w:hAnsi="Garamond"/>
          <w:b/>
          <w:color w:val="7030A0"/>
          <w:sz w:val="28"/>
          <w:szCs w:val="28"/>
        </w:rPr>
        <w:t xml:space="preserve"> </w:t>
      </w:r>
    </w:p>
    <w:p w14:paraId="1DF70471" w14:textId="77777777" w:rsidR="00CB1BE1" w:rsidRDefault="00CB1BE1" w:rsidP="00CB1BE1">
      <w:pPr>
        <w:jc w:val="both"/>
        <w:rPr>
          <w:rFonts w:ascii="Garamond" w:hAnsi="Garamond"/>
        </w:rPr>
      </w:pPr>
      <w:r>
        <w:rPr>
          <w:rFonts w:ascii="Garamond" w:hAnsi="Garamond"/>
        </w:rPr>
        <w:t xml:space="preserve">Few published studies have examined assistive technology use, development, or adaptation in Indigenous populations globally. Even fewer studies detail the importance of meaningful engagement and collaboration with Indigenous communities during this process. Most of these studies have taken place in Canada, Australia, and the U.S., indicating a need for similar research in other areas globally (Jones, Jacklin, &amp; O’Connell, 2017). Although there is relatively little research on this topic, Indigenous communities can benefit greatly from innovative technology to support aging in place and are generally eager to partner in research if they are meaningfully engaged in all phases of the project (Jones, Jacklin, &amp; O’Connell, 2017). Previous research teams have found greatest success in terms of product </w:t>
      </w:r>
      <w:r>
        <w:rPr>
          <w:rFonts w:ascii="Garamond" w:hAnsi="Garamond"/>
        </w:rPr>
        <w:lastRenderedPageBreak/>
        <w:t>acceptance and uptake when they collaborated with Indigenous communities for technology development (Jones, Jacklin, &amp; O’Connell, 2017). To help advance the field and find equitable solutions that allow Indigenous individuals to age in place, we have created this guide for researchers and technology companies who wish to partner with Indigenous communities in technology development and adaptation research.</w:t>
      </w:r>
    </w:p>
    <w:p w14:paraId="28721315" w14:textId="77777777" w:rsidR="00CB1BE1" w:rsidRPr="00BD6C11" w:rsidRDefault="00CB1BE1" w:rsidP="00CB1BE1">
      <w:pPr>
        <w:pStyle w:val="Heading1"/>
        <w:rPr>
          <w:rFonts w:ascii="Garamond" w:hAnsi="Garamond"/>
          <w:b/>
        </w:rPr>
      </w:pPr>
      <w:bookmarkStart w:id="21" w:name="_Toc40963503"/>
      <w:bookmarkStart w:id="22" w:name="_Toc40963652"/>
      <w:bookmarkStart w:id="23" w:name="_Toc40963721"/>
      <w:r>
        <w:rPr>
          <w:rFonts w:ascii="Garamond" w:hAnsi="Garamond"/>
          <w:b/>
        </w:rPr>
        <w:t>How to Develop Technologies</w:t>
      </w:r>
      <w:r w:rsidRPr="00B30B19">
        <w:rPr>
          <w:rFonts w:ascii="Garamond" w:hAnsi="Garamond"/>
          <w:b/>
        </w:rPr>
        <w:t xml:space="preserve"> </w:t>
      </w:r>
      <w:r w:rsidRPr="00B30B19">
        <w:rPr>
          <w:rFonts w:ascii="Garamond" w:hAnsi="Garamond"/>
          <w:b/>
          <w:i/>
        </w:rPr>
        <w:t>with</w:t>
      </w:r>
      <w:r w:rsidRPr="00B30B19">
        <w:rPr>
          <w:rFonts w:ascii="Garamond" w:hAnsi="Garamond"/>
          <w:b/>
        </w:rPr>
        <w:t xml:space="preserve"> Communities</w:t>
      </w:r>
      <w:bookmarkEnd w:id="21"/>
      <w:bookmarkEnd w:id="22"/>
      <w:bookmarkEnd w:id="23"/>
    </w:p>
    <w:p w14:paraId="3B52D0AA" w14:textId="77777777" w:rsidR="00CB1BE1" w:rsidRPr="007F635E" w:rsidRDefault="00CB1BE1" w:rsidP="00CB1BE1">
      <w:pPr>
        <w:jc w:val="both"/>
        <w:rPr>
          <w:rFonts w:ascii="Garamond" w:hAnsi="Garamond"/>
        </w:rPr>
      </w:pPr>
      <w:r>
        <w:rPr>
          <w:rFonts w:ascii="Garamond" w:hAnsi="Garamond"/>
        </w:rPr>
        <w:t xml:space="preserve">At their core, collaborative and culturally safe research and development approaches are about building and maintaining trust – a continuous process that takes time and effort. There are many important steps to complete and connections to make before you can distribute your product to the community. Throughout the process, it is crucial to acknowledge and respect the experiences of the community, listen openly to community members, understand and utilize the expertise of both the academic/industry and community partners, and be upfront and sincere about expectations and intentions. Here we detail a pathway of forming these meaningful partnerships to develop technology </w:t>
      </w:r>
      <w:r w:rsidRPr="00174E89">
        <w:rPr>
          <w:rFonts w:ascii="Garamond" w:hAnsi="Garamond"/>
          <w:i/>
        </w:rPr>
        <w:t>with</w:t>
      </w:r>
      <w:r>
        <w:rPr>
          <w:rFonts w:ascii="Garamond" w:hAnsi="Garamond"/>
        </w:rPr>
        <w:t xml:space="preserve"> communities. Note that the pathway to collaboration is not linear and some stages will be repeated. </w:t>
      </w:r>
    </w:p>
    <w:p w14:paraId="731BE0E6" w14:textId="77777777" w:rsidR="00CB1BE1" w:rsidRPr="004B4AFA" w:rsidRDefault="00CB1BE1" w:rsidP="00CB1BE1">
      <w:pPr>
        <w:jc w:val="center"/>
        <w:rPr>
          <w:rFonts w:ascii="Garamond" w:hAnsi="Garamond"/>
          <w:b/>
        </w:rPr>
      </w:pPr>
      <w:r w:rsidRPr="004B4AFA">
        <w:rPr>
          <w:rFonts w:ascii="Garamond" w:hAnsi="Garamond"/>
          <w:b/>
          <w:noProof/>
        </w:rPr>
        <w:drawing>
          <wp:inline distT="0" distB="0" distL="0" distR="0" wp14:anchorId="5B74A885" wp14:editId="2571DDF2">
            <wp:extent cx="4688958" cy="51106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3153" cy="5158834"/>
                    </a:xfrm>
                    <a:prstGeom prst="rect">
                      <a:avLst/>
                    </a:prstGeom>
                  </pic:spPr>
                </pic:pic>
              </a:graphicData>
            </a:graphic>
          </wp:inline>
        </w:drawing>
      </w:r>
    </w:p>
    <w:p w14:paraId="0F8FBAEA" w14:textId="77777777" w:rsidR="00CB1BE1" w:rsidRDefault="00CB1BE1" w:rsidP="00CB1BE1">
      <w:pPr>
        <w:rPr>
          <w:rFonts w:ascii="Garamond" w:hAnsi="Garamond"/>
          <w:b/>
          <w:sz w:val="20"/>
          <w:szCs w:val="20"/>
        </w:rPr>
      </w:pPr>
    </w:p>
    <w:p w14:paraId="18025117" w14:textId="77777777" w:rsidR="00CB1BE1" w:rsidRPr="00E71196" w:rsidRDefault="00CB1BE1" w:rsidP="00CB1BE1">
      <w:pPr>
        <w:rPr>
          <w:rFonts w:ascii="Garamond" w:hAnsi="Garamond"/>
          <w:sz w:val="20"/>
          <w:szCs w:val="20"/>
        </w:rPr>
      </w:pPr>
      <w:r w:rsidRPr="007D3999">
        <w:rPr>
          <w:rFonts w:ascii="Garamond" w:hAnsi="Garamond"/>
          <w:b/>
          <w:sz w:val="20"/>
          <w:szCs w:val="20"/>
        </w:rPr>
        <w:t xml:space="preserve">Figure 1. </w:t>
      </w:r>
      <w:r>
        <w:rPr>
          <w:rFonts w:ascii="Garamond" w:hAnsi="Garamond"/>
          <w:sz w:val="20"/>
          <w:szCs w:val="20"/>
        </w:rPr>
        <w:t>Pathway to Collaborative and Culturally Safe Research and Development (</w:t>
      </w:r>
      <w:commentRangeStart w:id="24"/>
      <w:r w:rsidRPr="00EC1525">
        <w:rPr>
          <w:rFonts w:ascii="Garamond" w:hAnsi="Garamond"/>
          <w:sz w:val="20"/>
          <w:szCs w:val="20"/>
          <w:highlight w:val="yellow"/>
        </w:rPr>
        <w:t>cite</w:t>
      </w:r>
      <w:r>
        <w:rPr>
          <w:rFonts w:ascii="Garamond" w:hAnsi="Garamond"/>
          <w:sz w:val="20"/>
          <w:szCs w:val="20"/>
        </w:rPr>
        <w:t xml:space="preserve"> infographic</w:t>
      </w:r>
      <w:commentRangeEnd w:id="24"/>
      <w:r>
        <w:rPr>
          <w:rStyle w:val="CommentReference"/>
          <w:rFonts w:asciiTheme="minorHAnsi" w:eastAsiaTheme="minorHAnsi" w:hAnsiTheme="minorHAnsi" w:cstheme="minorBidi"/>
        </w:rPr>
        <w:commentReference w:id="24"/>
      </w:r>
      <w:r>
        <w:rPr>
          <w:rFonts w:ascii="Garamond" w:hAnsi="Garamond"/>
          <w:sz w:val="20"/>
          <w:szCs w:val="20"/>
        </w:rPr>
        <w:t>).</w:t>
      </w:r>
    </w:p>
    <w:p w14:paraId="2BEDAE08" w14:textId="77777777" w:rsidR="00CB1BE1" w:rsidRDefault="00CB1BE1" w:rsidP="00CB1BE1">
      <w:pPr>
        <w:jc w:val="both"/>
        <w:rPr>
          <w:b/>
        </w:rPr>
      </w:pPr>
      <w:r>
        <w:rPr>
          <w:rFonts w:ascii="Garamond" w:hAnsi="Garamond"/>
          <w:noProof/>
        </w:rPr>
        <w:lastRenderedPageBreak/>
        <mc:AlternateContent>
          <mc:Choice Requires="wps">
            <w:drawing>
              <wp:anchor distT="0" distB="0" distL="114300" distR="114300" simplePos="0" relativeHeight="251665408" behindDoc="0" locked="0" layoutInCell="1" allowOverlap="1" wp14:anchorId="1C5C4869" wp14:editId="1B52A02A">
                <wp:simplePos x="0" y="0"/>
                <wp:positionH relativeFrom="column">
                  <wp:posOffset>-223736</wp:posOffset>
                </wp:positionH>
                <wp:positionV relativeFrom="paragraph">
                  <wp:posOffset>178138</wp:posOffset>
                </wp:positionV>
                <wp:extent cx="808075" cy="7986408"/>
                <wp:effectExtent l="0" t="0" r="5080" b="1905"/>
                <wp:wrapNone/>
                <wp:docPr id="16" name="Rectangle 16"/>
                <wp:cNvGraphicFramePr/>
                <a:graphic xmlns:a="http://schemas.openxmlformats.org/drawingml/2006/main">
                  <a:graphicData uri="http://schemas.microsoft.com/office/word/2010/wordprocessingShape">
                    <wps:wsp>
                      <wps:cNvSpPr/>
                      <wps:spPr>
                        <a:xfrm>
                          <a:off x="0" y="0"/>
                          <a:ext cx="808075" cy="7986408"/>
                        </a:xfrm>
                        <a:prstGeom prst="rect">
                          <a:avLst/>
                        </a:prstGeom>
                        <a:solidFill>
                          <a:srgbClr val="B4A3C6">
                            <a:alpha val="4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740C6" id="Rectangle 16" o:spid="_x0000_s1026" style="position:absolute;margin-left:-17.6pt;margin-top:14.05pt;width:63.65pt;height:62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" fillcolor="#b4a3c6" stroked="f" strokeweight="1pt">
                <v:fill opacity="29555f"/>
              </v:rect>
            </w:pict>
          </mc:Fallback>
        </mc:AlternateContent>
      </w:r>
    </w:p>
    <w:p w14:paraId="583A381B" w14:textId="77777777" w:rsidR="00CB1BE1" w:rsidRPr="00787492" w:rsidRDefault="00CB1BE1" w:rsidP="00CB1BE1">
      <w:pPr>
        <w:pStyle w:val="ListParagraph"/>
        <w:numPr>
          <w:ilvl w:val="0"/>
          <w:numId w:val="1"/>
        </w:numPr>
        <w:ind w:left="1080" w:firstLine="0"/>
        <w:jc w:val="both"/>
        <w:rPr>
          <w:rFonts w:ascii="Garamond" w:hAnsi="Garamond"/>
          <w:b/>
          <w:color w:val="7030A0"/>
        </w:rPr>
      </w:pPr>
      <w:r>
        <w:rPr>
          <w:noProof/>
        </w:rPr>
        <w:drawing>
          <wp:anchor distT="0" distB="0" distL="114300" distR="114300" simplePos="0" relativeHeight="251670528" behindDoc="0" locked="0" layoutInCell="1" allowOverlap="1" wp14:anchorId="4BD731B1" wp14:editId="199A2340">
            <wp:simplePos x="0" y="0"/>
            <wp:positionH relativeFrom="column">
              <wp:posOffset>-182440</wp:posOffset>
            </wp:positionH>
            <wp:positionV relativeFrom="paragraph">
              <wp:posOffset>73406</wp:posOffset>
            </wp:positionV>
            <wp:extent cx="722630" cy="556795"/>
            <wp:effectExtent l="0" t="0" r="1270" b="2540"/>
            <wp:wrapNone/>
            <wp:docPr id="31" name="Picture 31" descr="Knowledge transfer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Knowledge transfer hea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2630" cy="55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492">
        <w:rPr>
          <w:rFonts w:ascii="Garamond" w:hAnsi="Garamond"/>
          <w:b/>
          <w:color w:val="7030A0"/>
        </w:rPr>
        <w:t>Community identifies a priority</w:t>
      </w:r>
    </w:p>
    <w:p w14:paraId="4C873D6C" w14:textId="77777777" w:rsidR="00CB1BE1" w:rsidRDefault="00CB1BE1" w:rsidP="00CB1BE1">
      <w:pPr>
        <w:ind w:left="1080"/>
        <w:jc w:val="both"/>
        <w:rPr>
          <w:rFonts w:ascii="Garamond" w:hAnsi="Garamond"/>
        </w:rPr>
      </w:pPr>
      <w:r>
        <w:rPr>
          <w:rFonts w:ascii="Garamond" w:hAnsi="Garamond"/>
        </w:rPr>
        <w:t xml:space="preserve">The first step of collaborative research is to ask and listen to what the community needs – without assuming you know the answers or solutions. You should be prepared to learn as much as you contribute. Members of a community first identify a need and express interest in forming a partnership to resolve that need. Ideally, the community should reach out to the research partners first, but opportunities for collaboration may be established through meaningful outreach and engagement. For example, developers can reach out to and build relationships with community champions who can then approach the community to identify needs. Networking opportunities can be found by regularly attending events sponsored by relevant organizations, such as Indigenous health conferences, Friendship Centers, and Aboriginal Health Access Centers. It can take time to build these meaningful relationships, develop trust, and form a collaboration. </w:t>
      </w:r>
    </w:p>
    <w:p w14:paraId="7B4C3B5C" w14:textId="77777777" w:rsidR="00CB1BE1" w:rsidRPr="00787492" w:rsidRDefault="00CB1BE1" w:rsidP="00CB1BE1">
      <w:pPr>
        <w:ind w:left="1080"/>
        <w:jc w:val="both"/>
        <w:rPr>
          <w:rFonts w:ascii="Garamond" w:hAnsi="Garamond"/>
        </w:rPr>
      </w:pPr>
    </w:p>
    <w:p w14:paraId="368E448A" w14:textId="77777777" w:rsidR="00CB1BE1" w:rsidRDefault="00CB1BE1" w:rsidP="00CB1BE1">
      <w:pPr>
        <w:pStyle w:val="ListParagraph"/>
        <w:numPr>
          <w:ilvl w:val="0"/>
          <w:numId w:val="1"/>
        </w:numPr>
        <w:ind w:left="1080" w:firstLine="0"/>
        <w:jc w:val="both"/>
        <w:rPr>
          <w:rFonts w:ascii="Garamond" w:hAnsi="Garamond"/>
          <w:b/>
          <w:color w:val="7030A0"/>
        </w:rPr>
      </w:pPr>
      <w:r>
        <w:rPr>
          <w:noProof/>
        </w:rPr>
        <w:drawing>
          <wp:anchor distT="0" distB="0" distL="114300" distR="114300" simplePos="0" relativeHeight="251667456" behindDoc="0" locked="0" layoutInCell="1" allowOverlap="1" wp14:anchorId="494720D2" wp14:editId="48C2F892">
            <wp:simplePos x="0" y="0"/>
            <wp:positionH relativeFrom="column">
              <wp:posOffset>-155071</wp:posOffset>
            </wp:positionH>
            <wp:positionV relativeFrom="paragraph">
              <wp:posOffset>56152</wp:posOffset>
            </wp:positionV>
            <wp:extent cx="690762" cy="572756"/>
            <wp:effectExtent l="0" t="0" r="0" b="0"/>
            <wp:wrapNone/>
            <wp:docPr id="28" name="Picture 28" descr="Conferenc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nference symbo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0762" cy="5727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875">
        <w:rPr>
          <w:rFonts w:ascii="Garamond" w:hAnsi="Garamond"/>
          <w:b/>
          <w:color w:val="7030A0"/>
        </w:rPr>
        <w:t>Start the conversation early</w:t>
      </w:r>
    </w:p>
    <w:p w14:paraId="0AE82F63" w14:textId="77777777" w:rsidR="00CB1BE1" w:rsidRDefault="00CB1BE1" w:rsidP="00CB1BE1">
      <w:pPr>
        <w:ind w:left="1080"/>
        <w:jc w:val="both"/>
        <w:rPr>
          <w:rFonts w:ascii="Garamond" w:hAnsi="Garamond"/>
        </w:rPr>
      </w:pPr>
      <w:r>
        <w:rPr>
          <w:rFonts w:ascii="Garamond" w:hAnsi="Garamond"/>
        </w:rPr>
        <w:t xml:space="preserve">Start communicating with community members, local champions, partners, and stakeholders early to begin discussing plans. You should discuss broad goals, funding opportunities, feasibility, community concerns, community access and connectivity, and how the mission and values of your organization align with the needs of the community, to name a few topics. Your expectations and intentions should be clear, honest, and sincere. Discuss how a partnership might benefit the participants, community, and society as a whole. </w:t>
      </w:r>
    </w:p>
    <w:p w14:paraId="086EA6DC" w14:textId="77777777" w:rsidR="00CB1BE1" w:rsidRDefault="00CB1BE1" w:rsidP="00CB1BE1">
      <w:pPr>
        <w:ind w:left="1080"/>
        <w:jc w:val="both"/>
        <w:rPr>
          <w:rFonts w:ascii="Garamond" w:hAnsi="Garamond"/>
        </w:rPr>
      </w:pPr>
      <w:r>
        <w:rPr>
          <w:rFonts w:ascii="Garamond" w:hAnsi="Garamond"/>
          <w:b/>
          <w:i/>
          <w:noProof/>
        </w:rPr>
        <mc:AlternateContent>
          <mc:Choice Requires="wps">
            <w:drawing>
              <wp:anchor distT="0" distB="0" distL="114300" distR="114300" simplePos="0" relativeHeight="251664384" behindDoc="1" locked="0" layoutInCell="1" allowOverlap="1" wp14:anchorId="7AC6E289" wp14:editId="3AED9862">
                <wp:simplePos x="0" y="0"/>
                <wp:positionH relativeFrom="column">
                  <wp:posOffset>701675</wp:posOffset>
                </wp:positionH>
                <wp:positionV relativeFrom="paragraph">
                  <wp:posOffset>111836</wp:posOffset>
                </wp:positionV>
                <wp:extent cx="5230368" cy="643738"/>
                <wp:effectExtent l="0" t="0" r="2540" b="4445"/>
                <wp:wrapNone/>
                <wp:docPr id="15" name="Rectangle 15"/>
                <wp:cNvGraphicFramePr/>
                <a:graphic xmlns:a="http://schemas.openxmlformats.org/drawingml/2006/main">
                  <a:graphicData uri="http://schemas.microsoft.com/office/word/2010/wordprocessingShape">
                    <wps:wsp>
                      <wps:cNvSpPr/>
                      <wps:spPr>
                        <a:xfrm>
                          <a:off x="0" y="0"/>
                          <a:ext cx="5230368" cy="643738"/>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D3067" w14:textId="77777777" w:rsidR="00CB1BE1" w:rsidRPr="00867D3D" w:rsidRDefault="00CB1BE1" w:rsidP="00CB1BE1">
                            <w:pPr>
                              <w:ind w:right="720"/>
                              <w:rPr>
                                <w:rFonts w:ascii="Garamond" w:hAnsi="Garamond"/>
                                <w:color w:val="000000" w:themeColor="text1"/>
                              </w:rPr>
                            </w:pPr>
                            <w:r w:rsidRPr="00867D3D">
                              <w:rPr>
                                <w:rFonts w:ascii="Garamond" w:hAnsi="Garamond"/>
                                <w:b/>
                                <w:i/>
                                <w:color w:val="000000" w:themeColor="text1"/>
                              </w:rPr>
                              <w:t>Keep in mind:</w:t>
                            </w:r>
                            <w:r w:rsidRPr="00867D3D">
                              <w:rPr>
                                <w:rFonts w:ascii="Garamond" w:hAnsi="Garamond"/>
                                <w:color w:val="000000" w:themeColor="text1"/>
                              </w:rPr>
                              <w:t xml:space="preserve"> When engaging in discussions, you should include community voices from all age groups – from youths to Elders – in order to better understand community dynamics and the community as a whole.</w:t>
                            </w:r>
                          </w:p>
                          <w:p w14:paraId="38E6A4BA" w14:textId="77777777" w:rsidR="00CB1BE1" w:rsidRDefault="00CB1BE1" w:rsidP="00CB1B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6E289" id="Rectangle 15" o:spid="_x0000_s1028" style="position:absolute;left:0;text-align:left;margin-left:55.25pt;margin-top:8.8pt;width:411.85pt;height:5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" fillcolor="#d9e2f3 [660]" stroked="f" strokeweight="1pt">
                <v:textbox>
                  <w:txbxContent>
                    <w:p w14:paraId="356D3067" w14:textId="77777777" w:rsidR="00CB1BE1" w:rsidRPr="00867D3D" w:rsidRDefault="00CB1BE1" w:rsidP="00CB1BE1">
                      <w:pPr>
                        <w:ind w:right="720"/>
                        <w:rPr>
                          <w:rFonts w:ascii="Garamond" w:hAnsi="Garamond"/>
                          <w:color w:val="000000" w:themeColor="text1"/>
                        </w:rPr>
                      </w:pPr>
                      <w:r w:rsidRPr="00867D3D">
                        <w:rPr>
                          <w:rFonts w:ascii="Garamond" w:hAnsi="Garamond"/>
                          <w:b/>
                          <w:i/>
                          <w:color w:val="000000" w:themeColor="text1"/>
                        </w:rPr>
                        <w:t>Keep in mind:</w:t>
                      </w:r>
                      <w:r w:rsidRPr="00867D3D">
                        <w:rPr>
                          <w:rFonts w:ascii="Garamond" w:hAnsi="Garamond"/>
                          <w:color w:val="000000" w:themeColor="text1"/>
                        </w:rPr>
                        <w:t xml:space="preserve"> When engaging in discussions, you should include community voices from all age groups – from youths to Elders – in order to better understand community dynamics and the community as a whole.</w:t>
                      </w:r>
                    </w:p>
                    <w:p w14:paraId="38E6A4BA" w14:textId="77777777" w:rsidR="00CB1BE1" w:rsidRDefault="00CB1BE1" w:rsidP="00CB1BE1">
                      <w:pPr>
                        <w:jc w:val="center"/>
                      </w:pPr>
                    </w:p>
                  </w:txbxContent>
                </v:textbox>
              </v:rect>
            </w:pict>
          </mc:Fallback>
        </mc:AlternateContent>
      </w:r>
    </w:p>
    <w:p w14:paraId="1803FAC0" w14:textId="77777777" w:rsidR="00CB1BE1" w:rsidRDefault="00CB1BE1" w:rsidP="00CB1BE1">
      <w:pPr>
        <w:pStyle w:val="ListParagraph"/>
        <w:ind w:left="1080"/>
        <w:jc w:val="both"/>
        <w:rPr>
          <w:rFonts w:ascii="Garamond" w:hAnsi="Garamond"/>
          <w:b/>
          <w:color w:val="7030A0"/>
        </w:rPr>
      </w:pPr>
    </w:p>
    <w:p w14:paraId="6BB74D65" w14:textId="77777777" w:rsidR="00CB1BE1" w:rsidRDefault="00CB1BE1" w:rsidP="00CB1BE1">
      <w:pPr>
        <w:pStyle w:val="ListParagraph"/>
        <w:ind w:left="1080"/>
        <w:jc w:val="both"/>
        <w:rPr>
          <w:rFonts w:ascii="Garamond" w:hAnsi="Garamond"/>
          <w:b/>
          <w:color w:val="7030A0"/>
        </w:rPr>
      </w:pPr>
    </w:p>
    <w:p w14:paraId="72211DFD" w14:textId="77777777" w:rsidR="00CB1BE1" w:rsidRPr="00F72271" w:rsidRDefault="00CB1BE1" w:rsidP="00CB1BE1">
      <w:pPr>
        <w:jc w:val="both"/>
        <w:rPr>
          <w:rFonts w:ascii="Garamond" w:hAnsi="Garamond"/>
          <w:b/>
          <w:color w:val="7030A0"/>
        </w:rPr>
      </w:pPr>
    </w:p>
    <w:p w14:paraId="7B886E50" w14:textId="77777777" w:rsidR="00CB1BE1" w:rsidRDefault="00CB1BE1" w:rsidP="00CB1BE1">
      <w:pPr>
        <w:pStyle w:val="ListParagraph"/>
        <w:ind w:left="1080"/>
        <w:jc w:val="both"/>
        <w:rPr>
          <w:rFonts w:ascii="Garamond" w:hAnsi="Garamond"/>
          <w:b/>
          <w:color w:val="7030A0"/>
        </w:rPr>
      </w:pPr>
      <w:r>
        <w:rPr>
          <w:noProof/>
        </w:rPr>
        <w:drawing>
          <wp:anchor distT="0" distB="0" distL="114300" distR="114300" simplePos="0" relativeHeight="251689984" behindDoc="0" locked="0" layoutInCell="1" allowOverlap="1" wp14:anchorId="47FBAFC2" wp14:editId="1D927C3F">
            <wp:simplePos x="0" y="0"/>
            <wp:positionH relativeFrom="column">
              <wp:posOffset>-69850</wp:posOffset>
            </wp:positionH>
            <wp:positionV relativeFrom="paragraph">
              <wp:posOffset>200822</wp:posOffset>
            </wp:positionV>
            <wp:extent cx="520065" cy="701040"/>
            <wp:effectExtent l="0" t="0" r="635" b="0"/>
            <wp:wrapNone/>
            <wp:docPr id="7" name="Picture 7" descr="Checklis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ecklist silhouet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065"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CF98F" w14:textId="77777777" w:rsidR="00CB1BE1" w:rsidRDefault="00CB1BE1" w:rsidP="00CB1BE1">
      <w:pPr>
        <w:pStyle w:val="ListParagraph"/>
        <w:numPr>
          <w:ilvl w:val="0"/>
          <w:numId w:val="1"/>
        </w:numPr>
        <w:ind w:left="1080" w:firstLine="0"/>
        <w:jc w:val="both"/>
        <w:rPr>
          <w:rFonts w:ascii="Garamond" w:hAnsi="Garamond"/>
          <w:b/>
          <w:color w:val="7030A0"/>
        </w:rPr>
      </w:pPr>
      <w:r>
        <w:rPr>
          <w:rFonts w:ascii="Garamond" w:hAnsi="Garamond"/>
          <w:b/>
          <w:color w:val="7030A0"/>
        </w:rPr>
        <w:t>Seek appropriate community approvals to support the research and your new partner(s)</w:t>
      </w:r>
    </w:p>
    <w:p w14:paraId="72FEBE95" w14:textId="77777777" w:rsidR="00CB1BE1" w:rsidRPr="00867D3D" w:rsidRDefault="00CB1BE1" w:rsidP="00CB1BE1">
      <w:pPr>
        <w:pStyle w:val="ListParagraph"/>
        <w:ind w:left="1080"/>
        <w:jc w:val="both"/>
        <w:rPr>
          <w:rFonts w:ascii="Garamond" w:hAnsi="Garamond"/>
          <w:b/>
          <w:color w:val="7030A0"/>
        </w:rPr>
      </w:pPr>
      <w:r w:rsidRPr="00B851A6">
        <w:rPr>
          <w:rFonts w:ascii="Garamond" w:hAnsi="Garamond"/>
        </w:rPr>
        <w:t xml:space="preserve">Ask about the community approval process, including who you need to be reporting to, and how often. If there is a local research ethics board or committee, find out what you need to do to successfully complete the application. </w:t>
      </w:r>
    </w:p>
    <w:p w14:paraId="31E25FF4" w14:textId="77777777" w:rsidR="00CB1BE1" w:rsidRPr="00787492" w:rsidRDefault="00CB1BE1" w:rsidP="00CB1BE1">
      <w:pPr>
        <w:ind w:left="1080"/>
        <w:jc w:val="both"/>
        <w:rPr>
          <w:rFonts w:ascii="Garamond" w:hAnsi="Garamond"/>
        </w:rPr>
      </w:pPr>
    </w:p>
    <w:p w14:paraId="5487D700" w14:textId="77777777" w:rsidR="00CB1BE1" w:rsidRPr="000A799B" w:rsidRDefault="00CB1BE1" w:rsidP="00CB1BE1">
      <w:pPr>
        <w:pStyle w:val="ListParagraph"/>
        <w:numPr>
          <w:ilvl w:val="0"/>
          <w:numId w:val="1"/>
        </w:numPr>
        <w:ind w:left="1080" w:firstLine="0"/>
        <w:jc w:val="both"/>
        <w:rPr>
          <w:rFonts w:ascii="Garamond" w:hAnsi="Garamond"/>
          <w:b/>
          <w:color w:val="7030A0"/>
        </w:rPr>
      </w:pPr>
      <w:r>
        <w:rPr>
          <w:noProof/>
        </w:rPr>
        <w:drawing>
          <wp:anchor distT="0" distB="0" distL="114300" distR="114300" simplePos="0" relativeHeight="251678720" behindDoc="0" locked="0" layoutInCell="1" allowOverlap="1" wp14:anchorId="17B53D67" wp14:editId="1F015AF5">
            <wp:simplePos x="0" y="0"/>
            <wp:positionH relativeFrom="column">
              <wp:posOffset>-139700</wp:posOffset>
            </wp:positionH>
            <wp:positionV relativeFrom="paragraph">
              <wp:posOffset>120650</wp:posOffset>
            </wp:positionV>
            <wp:extent cx="671195" cy="671195"/>
            <wp:effectExtent l="0" t="0" r="1905" b="1905"/>
            <wp:wrapNone/>
            <wp:docPr id="41" name="Picture 41" descr="User ic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User icon pic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99B">
        <w:rPr>
          <w:rFonts w:ascii="Garamond" w:hAnsi="Garamond"/>
          <w:b/>
          <w:color w:val="7030A0"/>
        </w:rPr>
        <w:t>Establish a local community health researcher</w:t>
      </w:r>
    </w:p>
    <w:p w14:paraId="7A500026" w14:textId="77777777" w:rsidR="00CB1BE1" w:rsidRDefault="00CB1BE1" w:rsidP="00CB1BE1">
      <w:pPr>
        <w:ind w:left="1080"/>
        <w:jc w:val="both"/>
        <w:rPr>
          <w:rFonts w:ascii="Garamond" w:hAnsi="Garamond"/>
        </w:rPr>
      </w:pPr>
      <w:r>
        <w:rPr>
          <w:rFonts w:ascii="Garamond" w:hAnsi="Garamond"/>
        </w:rPr>
        <w:t xml:space="preserve">In order to equitably involve each side of the partnership in the research process, it is important to ask the community leadership, or person you will be reporting to, about the process for hiring a local community researcher. The local community researcher (or researchers) will be involved in design, data collection, and interpretation and dissemination of findings. A local community researcher can also provide knowledge of their community and engage with participants who may be distrustful of western research methods. </w:t>
      </w:r>
    </w:p>
    <w:p w14:paraId="6A22BA3F" w14:textId="77777777" w:rsidR="00CB1BE1" w:rsidRPr="00787492" w:rsidRDefault="00CB1BE1" w:rsidP="00CB1BE1">
      <w:pPr>
        <w:ind w:left="1080"/>
        <w:jc w:val="both"/>
        <w:rPr>
          <w:rFonts w:ascii="Garamond" w:hAnsi="Garamond"/>
        </w:rPr>
      </w:pPr>
      <w:r>
        <w:rPr>
          <w:noProof/>
        </w:rPr>
        <w:drawing>
          <wp:anchor distT="0" distB="0" distL="114300" distR="114300" simplePos="0" relativeHeight="251668480" behindDoc="0" locked="0" layoutInCell="1" allowOverlap="1" wp14:anchorId="120B27DF" wp14:editId="510558B2">
            <wp:simplePos x="0" y="0"/>
            <wp:positionH relativeFrom="column">
              <wp:posOffset>-127000</wp:posOffset>
            </wp:positionH>
            <wp:positionV relativeFrom="paragraph">
              <wp:posOffset>218440</wp:posOffset>
            </wp:positionV>
            <wp:extent cx="683895" cy="683895"/>
            <wp:effectExtent l="0" t="0" r="1905" b="1905"/>
            <wp:wrapNone/>
            <wp:docPr id="29" name="Picture 29" descr="Stylized icon silhou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tylized icon silhouet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FFA3F" w14:textId="77777777" w:rsidR="00CB1BE1" w:rsidRPr="000A799B" w:rsidRDefault="00CB1BE1" w:rsidP="00CB1BE1">
      <w:pPr>
        <w:pStyle w:val="ListParagraph"/>
        <w:numPr>
          <w:ilvl w:val="0"/>
          <w:numId w:val="1"/>
        </w:numPr>
        <w:ind w:left="1080" w:firstLine="0"/>
        <w:jc w:val="both"/>
        <w:rPr>
          <w:rFonts w:ascii="Garamond" w:hAnsi="Garamond"/>
          <w:b/>
          <w:color w:val="7030A0"/>
        </w:rPr>
      </w:pPr>
      <w:r w:rsidRPr="000A799B">
        <w:rPr>
          <w:rFonts w:ascii="Garamond" w:hAnsi="Garamond"/>
          <w:b/>
          <w:color w:val="7030A0"/>
        </w:rPr>
        <w:t xml:space="preserve">Work with </w:t>
      </w:r>
      <w:r>
        <w:rPr>
          <w:rFonts w:ascii="Garamond" w:hAnsi="Garamond"/>
          <w:b/>
          <w:color w:val="7030A0"/>
        </w:rPr>
        <w:t>the</w:t>
      </w:r>
      <w:r w:rsidRPr="000A799B">
        <w:rPr>
          <w:rFonts w:ascii="Garamond" w:hAnsi="Garamond"/>
          <w:b/>
          <w:color w:val="7030A0"/>
        </w:rPr>
        <w:t xml:space="preserve"> community researcher </w:t>
      </w:r>
      <w:r>
        <w:rPr>
          <w:rFonts w:ascii="Garamond" w:hAnsi="Garamond"/>
          <w:b/>
          <w:color w:val="7030A0"/>
        </w:rPr>
        <w:t xml:space="preserve">and community partner organization </w:t>
      </w:r>
      <w:r w:rsidRPr="000A799B">
        <w:rPr>
          <w:rFonts w:ascii="Garamond" w:hAnsi="Garamond"/>
          <w:b/>
          <w:color w:val="7030A0"/>
        </w:rPr>
        <w:t>to establish an Advisory Group</w:t>
      </w:r>
    </w:p>
    <w:p w14:paraId="04402A4B" w14:textId="77777777" w:rsidR="00CB1BE1" w:rsidRDefault="00CB1BE1" w:rsidP="00CB1BE1">
      <w:pPr>
        <w:ind w:left="1080"/>
        <w:jc w:val="both"/>
        <w:rPr>
          <w:rFonts w:ascii="Garamond" w:hAnsi="Garamond"/>
        </w:rPr>
      </w:pPr>
      <w:r>
        <w:rPr>
          <w:rFonts w:ascii="Garamond" w:hAnsi="Garamond"/>
        </w:rPr>
        <w:t xml:space="preserve">Ask the community researcher(s) to identify and suggest members of the community that should be invited to join an Advisory Group. The Advisory Group will be made up of a diverse group of respected community partners who will guide the research process. </w:t>
      </w:r>
    </w:p>
    <w:p w14:paraId="2CA325D6" w14:textId="77777777" w:rsidR="00CB1BE1" w:rsidRDefault="00CB1BE1" w:rsidP="00CB1BE1">
      <w:pPr>
        <w:ind w:left="1080"/>
        <w:jc w:val="both"/>
        <w:rPr>
          <w:rFonts w:ascii="Garamond" w:hAnsi="Garamond"/>
        </w:rPr>
      </w:pPr>
      <w:r>
        <w:rPr>
          <w:rFonts w:ascii="Garamond" w:hAnsi="Garamond"/>
          <w:noProof/>
        </w:rPr>
        <w:lastRenderedPageBreak/>
        <mc:AlternateContent>
          <mc:Choice Requires="wps">
            <w:drawing>
              <wp:anchor distT="0" distB="0" distL="114300" distR="114300" simplePos="0" relativeHeight="251666432" behindDoc="0" locked="0" layoutInCell="1" allowOverlap="1" wp14:anchorId="552897D4" wp14:editId="115580D3">
                <wp:simplePos x="0" y="0"/>
                <wp:positionH relativeFrom="column">
                  <wp:posOffset>-223284</wp:posOffset>
                </wp:positionH>
                <wp:positionV relativeFrom="paragraph">
                  <wp:posOffset>0</wp:posOffset>
                </wp:positionV>
                <wp:extent cx="807720" cy="7783033"/>
                <wp:effectExtent l="0" t="0" r="5080" b="2540"/>
                <wp:wrapNone/>
                <wp:docPr id="17" name="Rectangle 17"/>
                <wp:cNvGraphicFramePr/>
                <a:graphic xmlns:a="http://schemas.openxmlformats.org/drawingml/2006/main">
                  <a:graphicData uri="http://schemas.microsoft.com/office/word/2010/wordprocessingShape">
                    <wps:wsp>
                      <wps:cNvSpPr/>
                      <wps:spPr>
                        <a:xfrm>
                          <a:off x="0" y="0"/>
                          <a:ext cx="807720" cy="7783033"/>
                        </a:xfrm>
                        <a:prstGeom prst="rect">
                          <a:avLst/>
                        </a:prstGeom>
                        <a:solidFill>
                          <a:srgbClr val="B4A3C6">
                            <a:alpha val="4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BB950" id="Rectangle 17" o:spid="_x0000_s1026" style="position:absolute;margin-left:-17.6pt;margin-top:0;width:63.6pt;height:61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" fillcolor="#b4a3c6" stroked="f" strokeweight="1pt">
                <v:fill opacity="29555f"/>
              </v:rect>
            </w:pict>
          </mc:Fallback>
        </mc:AlternateContent>
      </w:r>
      <w:r>
        <w:rPr>
          <w:rFonts w:ascii="Garamond" w:hAnsi="Garamond"/>
        </w:rPr>
        <w:t>Members may include, but are not limited to youth, Elders, health care staff, formal and informal caregivers and natural helpers</w:t>
      </w:r>
      <w:r>
        <w:rPr>
          <w:rStyle w:val="FootnoteReference"/>
          <w:rFonts w:ascii="Garamond" w:hAnsi="Garamond"/>
        </w:rPr>
        <w:footnoteReference w:id="2"/>
      </w:r>
      <w:r>
        <w:rPr>
          <w:rFonts w:ascii="Garamond" w:hAnsi="Garamond"/>
        </w:rPr>
        <w:t xml:space="preserve">, and individuals representing traditional cultural backgrounds and / or language speakers. Members should include a mix of both men and women.  Recruit people who can guide the work and ensure Indigenous Ways of Knowing and knowledge are woven into the project. </w:t>
      </w:r>
    </w:p>
    <w:p w14:paraId="09EF4B20" w14:textId="77777777" w:rsidR="00CB1BE1" w:rsidRPr="00787492" w:rsidRDefault="00CB1BE1" w:rsidP="00CB1BE1">
      <w:pPr>
        <w:ind w:left="1080"/>
        <w:jc w:val="both"/>
        <w:rPr>
          <w:rFonts w:ascii="Garamond" w:hAnsi="Garamond"/>
        </w:rPr>
      </w:pPr>
    </w:p>
    <w:p w14:paraId="3C21CFEF" w14:textId="77777777" w:rsidR="00CB1BE1" w:rsidRPr="003E1360" w:rsidRDefault="00CB1BE1" w:rsidP="00CB1BE1">
      <w:pPr>
        <w:pStyle w:val="ListParagraph"/>
        <w:numPr>
          <w:ilvl w:val="0"/>
          <w:numId w:val="1"/>
        </w:numPr>
        <w:ind w:left="1080" w:firstLine="0"/>
        <w:jc w:val="both"/>
        <w:rPr>
          <w:rFonts w:ascii="Garamond" w:hAnsi="Garamond"/>
          <w:b/>
          <w:color w:val="7030A0"/>
        </w:rPr>
      </w:pPr>
      <w:r>
        <w:rPr>
          <w:noProof/>
        </w:rPr>
        <w:drawing>
          <wp:anchor distT="0" distB="0" distL="114300" distR="114300" simplePos="0" relativeHeight="251669504" behindDoc="0" locked="0" layoutInCell="1" allowOverlap="1" wp14:anchorId="183BEC35" wp14:editId="4DE160A7">
            <wp:simplePos x="0" y="0"/>
            <wp:positionH relativeFrom="column">
              <wp:posOffset>-222885</wp:posOffset>
            </wp:positionH>
            <wp:positionV relativeFrom="paragraph">
              <wp:posOffset>69124</wp:posOffset>
            </wp:positionV>
            <wp:extent cx="786304" cy="551924"/>
            <wp:effectExtent l="0" t="0" r="1270" b="0"/>
            <wp:wrapNone/>
            <wp:docPr id="30" name="Picture 30" descr="Whiteboard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hiteboard vector graphic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6304" cy="5519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360">
        <w:rPr>
          <w:rFonts w:ascii="Garamond" w:hAnsi="Garamond"/>
          <w:b/>
          <w:color w:val="7030A0"/>
        </w:rPr>
        <w:t>Collaboratively establish a governance structure</w:t>
      </w:r>
    </w:p>
    <w:p w14:paraId="7832DE56" w14:textId="77777777" w:rsidR="00CB1BE1" w:rsidRDefault="00CB1BE1" w:rsidP="00CB1BE1">
      <w:pPr>
        <w:ind w:left="1080"/>
        <w:jc w:val="both"/>
        <w:rPr>
          <w:rFonts w:ascii="Garamond" w:hAnsi="Garamond"/>
        </w:rPr>
      </w:pPr>
      <w:r>
        <w:rPr>
          <w:rFonts w:ascii="Garamond" w:hAnsi="Garamond"/>
        </w:rPr>
        <w:t xml:space="preserve">Discuss how you will all work together and make decisions. Establish contingency plans and communication networks. A research agreement is necessary to assist with clarifying roles, responsibilities, reporting structures, and licensing or intellectual property rights. </w:t>
      </w:r>
    </w:p>
    <w:p w14:paraId="52887344" w14:textId="77777777" w:rsidR="00CB1BE1" w:rsidRDefault="00CB1BE1" w:rsidP="00CB1BE1">
      <w:pPr>
        <w:ind w:left="1080"/>
        <w:jc w:val="both"/>
        <w:rPr>
          <w:rFonts w:ascii="Garamond" w:hAnsi="Garamond"/>
        </w:rPr>
      </w:pPr>
      <w:r>
        <w:rPr>
          <w:noProof/>
        </w:rPr>
        <w:drawing>
          <wp:anchor distT="0" distB="0" distL="114300" distR="114300" simplePos="0" relativeHeight="251677696" behindDoc="0" locked="0" layoutInCell="1" allowOverlap="1" wp14:anchorId="5A45D7BC" wp14:editId="447224CF">
            <wp:simplePos x="0" y="0"/>
            <wp:positionH relativeFrom="column">
              <wp:posOffset>-128270</wp:posOffset>
            </wp:positionH>
            <wp:positionV relativeFrom="paragraph">
              <wp:posOffset>219710</wp:posOffset>
            </wp:positionV>
            <wp:extent cx="616585" cy="616585"/>
            <wp:effectExtent l="0" t="0" r="5715" b="5715"/>
            <wp:wrapNone/>
            <wp:docPr id="40" name="Picture 40" descr="Vector image of primary schedule black and wh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ector image of primary schedule black and white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AD271" w14:textId="77777777" w:rsidR="00CB1BE1" w:rsidRPr="003E1360" w:rsidRDefault="00CB1BE1" w:rsidP="00CB1BE1">
      <w:pPr>
        <w:pStyle w:val="ListParagraph"/>
        <w:numPr>
          <w:ilvl w:val="0"/>
          <w:numId w:val="1"/>
        </w:numPr>
        <w:ind w:left="1080" w:firstLine="0"/>
        <w:jc w:val="both"/>
        <w:rPr>
          <w:rFonts w:ascii="Garamond" w:hAnsi="Garamond"/>
          <w:b/>
          <w:color w:val="7030A0"/>
        </w:rPr>
      </w:pPr>
      <w:r w:rsidRPr="003E1360">
        <w:rPr>
          <w:rFonts w:ascii="Garamond" w:hAnsi="Garamond"/>
          <w:b/>
          <w:color w:val="7030A0"/>
        </w:rPr>
        <w:t>Collaboratively plan the project</w:t>
      </w:r>
    </w:p>
    <w:p w14:paraId="3528119E" w14:textId="77777777" w:rsidR="00CB1BE1" w:rsidRDefault="00CB1BE1" w:rsidP="00CB1BE1">
      <w:pPr>
        <w:pStyle w:val="ListParagraph"/>
        <w:ind w:left="1080"/>
        <w:jc w:val="both"/>
        <w:rPr>
          <w:rFonts w:ascii="Garamond" w:hAnsi="Garamond"/>
        </w:rPr>
      </w:pPr>
      <w:r>
        <w:rPr>
          <w:rFonts w:ascii="Garamond" w:hAnsi="Garamond"/>
        </w:rPr>
        <w:t>Discuss the project goals, methodology, timelines, dissemination of findings, etc. Your plans will likely evolve as you communicate with and get feedback from the Advisory Group. Be open to new ideas and feedback.</w:t>
      </w:r>
    </w:p>
    <w:p w14:paraId="5D38A8B2" w14:textId="77777777" w:rsidR="00CB1BE1" w:rsidRDefault="00CB1BE1" w:rsidP="00CB1BE1">
      <w:pPr>
        <w:pStyle w:val="ListParagraph"/>
        <w:ind w:left="1080"/>
        <w:jc w:val="both"/>
        <w:rPr>
          <w:rFonts w:ascii="Garamond" w:hAnsi="Garamond"/>
        </w:rPr>
      </w:pPr>
      <w:r>
        <w:rPr>
          <w:rFonts w:ascii="Garamond" w:hAnsi="Garamond"/>
          <w:b/>
          <w:i/>
          <w:noProof/>
        </w:rPr>
        <mc:AlternateContent>
          <mc:Choice Requires="wps">
            <w:drawing>
              <wp:anchor distT="0" distB="0" distL="114300" distR="114300" simplePos="0" relativeHeight="251688960" behindDoc="1" locked="0" layoutInCell="1" allowOverlap="1" wp14:anchorId="69FAE70C" wp14:editId="597EACFF">
                <wp:simplePos x="0" y="0"/>
                <wp:positionH relativeFrom="column">
                  <wp:posOffset>702259</wp:posOffset>
                </wp:positionH>
                <wp:positionV relativeFrom="paragraph">
                  <wp:posOffset>112928</wp:posOffset>
                </wp:positionV>
                <wp:extent cx="5296205" cy="835984"/>
                <wp:effectExtent l="0" t="0" r="0" b="2540"/>
                <wp:wrapNone/>
                <wp:docPr id="10" name="Rectangle 10"/>
                <wp:cNvGraphicFramePr/>
                <a:graphic xmlns:a="http://schemas.openxmlformats.org/drawingml/2006/main">
                  <a:graphicData uri="http://schemas.microsoft.com/office/word/2010/wordprocessingShape">
                    <wps:wsp>
                      <wps:cNvSpPr/>
                      <wps:spPr>
                        <a:xfrm>
                          <a:off x="0" y="0"/>
                          <a:ext cx="5296205" cy="835984"/>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265A7" w14:textId="77777777" w:rsidR="00CB1BE1" w:rsidRPr="00FF657B" w:rsidRDefault="00CB1BE1" w:rsidP="00CB1BE1">
                            <w:pPr>
                              <w:pStyle w:val="ListParagraph"/>
                              <w:shd w:val="clear" w:color="auto" w:fill="D9E2F3" w:themeFill="accent1" w:themeFillTint="33"/>
                              <w:ind w:left="0"/>
                              <w:rPr>
                                <w:rFonts w:ascii="Garamond" w:hAnsi="Garamond"/>
                              </w:rPr>
                            </w:pPr>
                            <w:r>
                              <w:rPr>
                                <w:rFonts w:ascii="Garamond" w:hAnsi="Garamond"/>
                                <w:b/>
                                <w:i/>
                              </w:rPr>
                              <w:t xml:space="preserve"> </w:t>
                            </w:r>
                            <w:r w:rsidRPr="00FF657B">
                              <w:rPr>
                                <w:rFonts w:ascii="Garamond" w:hAnsi="Garamond"/>
                                <w:b/>
                                <w:i/>
                              </w:rPr>
                              <w:t>Keep in Mind:</w:t>
                            </w:r>
                            <w:r w:rsidRPr="00FF657B">
                              <w:rPr>
                                <w:rFonts w:ascii="Garamond" w:hAnsi="Garamond"/>
                              </w:rPr>
                              <w:t xml:space="preserve"> Feedback may include new and unexpected ideas. It is important to</w:t>
                            </w:r>
                            <w:r>
                              <w:rPr>
                                <w:rFonts w:ascii="Garamond" w:hAnsi="Garamond"/>
                              </w:rPr>
                              <w:t xml:space="preserve"> </w:t>
                            </w:r>
                            <w:r w:rsidRPr="00FF657B">
                              <w:rPr>
                                <w:rFonts w:ascii="Garamond" w:hAnsi="Garamond"/>
                              </w:rPr>
                              <w:t>actively listen to and ask open-ended questions to allow for a more in-depth conversation</w:t>
                            </w:r>
                            <w:r>
                              <w:rPr>
                                <w:rFonts w:ascii="Garamond" w:hAnsi="Garamond"/>
                              </w:rPr>
                              <w:t xml:space="preserve">. These steps are all a part of the relationship building process and will ultimately add value to the overall project. </w:t>
                            </w:r>
                            <w:r w:rsidRPr="00FF657B">
                              <w:rPr>
                                <w:rFonts w:ascii="Garamond" w:hAnsi="Garamond"/>
                              </w:rPr>
                              <w:t xml:space="preserve">   </w:t>
                            </w:r>
                          </w:p>
                          <w:p w14:paraId="75229255" w14:textId="77777777" w:rsidR="00CB1BE1" w:rsidRDefault="00CB1BE1" w:rsidP="00CB1B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AE70C" id="Rectangle 10" o:spid="_x0000_s1029" style="position:absolute;left:0;text-align:left;margin-left:55.3pt;margin-top:8.9pt;width:417pt;height:65.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" fillcolor="#d9e2f3 [660]" stroked="f" strokeweight="1pt">
                <v:textbox>
                  <w:txbxContent>
                    <w:p w14:paraId="54A265A7" w14:textId="77777777" w:rsidR="00CB1BE1" w:rsidRPr="00FF657B" w:rsidRDefault="00CB1BE1" w:rsidP="00CB1BE1">
                      <w:pPr>
                        <w:pStyle w:val="ListParagraph"/>
                        <w:shd w:val="clear" w:color="auto" w:fill="D9E2F3" w:themeFill="accent1" w:themeFillTint="33"/>
                        <w:ind w:left="0"/>
                        <w:rPr>
                          <w:rFonts w:ascii="Garamond" w:hAnsi="Garamond"/>
                        </w:rPr>
                      </w:pPr>
                      <w:r>
                        <w:rPr>
                          <w:rFonts w:ascii="Garamond" w:hAnsi="Garamond"/>
                          <w:b/>
                          <w:i/>
                        </w:rPr>
                        <w:t xml:space="preserve"> </w:t>
                      </w:r>
                      <w:r w:rsidRPr="00FF657B">
                        <w:rPr>
                          <w:rFonts w:ascii="Garamond" w:hAnsi="Garamond"/>
                          <w:b/>
                          <w:i/>
                        </w:rPr>
                        <w:t>Keep in Mind:</w:t>
                      </w:r>
                      <w:r w:rsidRPr="00FF657B">
                        <w:rPr>
                          <w:rFonts w:ascii="Garamond" w:hAnsi="Garamond"/>
                        </w:rPr>
                        <w:t xml:space="preserve"> Feedback may include new and unexpected ideas. It is important to</w:t>
                      </w:r>
                      <w:r>
                        <w:rPr>
                          <w:rFonts w:ascii="Garamond" w:hAnsi="Garamond"/>
                        </w:rPr>
                        <w:t xml:space="preserve"> </w:t>
                      </w:r>
                      <w:r w:rsidRPr="00FF657B">
                        <w:rPr>
                          <w:rFonts w:ascii="Garamond" w:hAnsi="Garamond"/>
                        </w:rPr>
                        <w:t>actively listen to and ask open-ended questions to allow for a more in-depth conversation</w:t>
                      </w:r>
                      <w:r>
                        <w:rPr>
                          <w:rFonts w:ascii="Garamond" w:hAnsi="Garamond"/>
                        </w:rPr>
                        <w:t xml:space="preserve">. These steps are all a part of the relationship building process and will ultimately add value to the overall project. </w:t>
                      </w:r>
                      <w:r w:rsidRPr="00FF657B">
                        <w:rPr>
                          <w:rFonts w:ascii="Garamond" w:hAnsi="Garamond"/>
                        </w:rPr>
                        <w:t xml:space="preserve">   </w:t>
                      </w:r>
                    </w:p>
                    <w:p w14:paraId="75229255" w14:textId="77777777" w:rsidR="00CB1BE1" w:rsidRDefault="00CB1BE1" w:rsidP="00CB1BE1">
                      <w:pPr>
                        <w:jc w:val="center"/>
                      </w:pPr>
                    </w:p>
                  </w:txbxContent>
                </v:textbox>
              </v:rect>
            </w:pict>
          </mc:Fallback>
        </mc:AlternateContent>
      </w:r>
    </w:p>
    <w:p w14:paraId="61ACADBF" w14:textId="77777777" w:rsidR="00CB1BE1" w:rsidRDefault="00CB1BE1" w:rsidP="00CB1BE1">
      <w:pPr>
        <w:pStyle w:val="ListParagraph"/>
        <w:ind w:left="1080"/>
        <w:jc w:val="both"/>
        <w:rPr>
          <w:rFonts w:ascii="Garamond" w:hAnsi="Garamond"/>
        </w:rPr>
      </w:pPr>
    </w:p>
    <w:p w14:paraId="3892669B" w14:textId="77777777" w:rsidR="00CB1BE1" w:rsidRDefault="00CB1BE1" w:rsidP="00CB1BE1">
      <w:pPr>
        <w:pStyle w:val="ListParagraph"/>
        <w:ind w:left="1080"/>
        <w:jc w:val="both"/>
        <w:rPr>
          <w:rFonts w:ascii="Garamond" w:hAnsi="Garamond"/>
        </w:rPr>
      </w:pPr>
    </w:p>
    <w:p w14:paraId="63772990" w14:textId="77777777" w:rsidR="00CB1BE1" w:rsidRPr="00FF657B" w:rsidRDefault="00CB1BE1" w:rsidP="00CB1BE1">
      <w:pPr>
        <w:jc w:val="both"/>
        <w:rPr>
          <w:rFonts w:ascii="Garamond" w:hAnsi="Garamond"/>
        </w:rPr>
      </w:pPr>
      <w:r>
        <w:rPr>
          <w:noProof/>
        </w:rPr>
        <w:drawing>
          <wp:anchor distT="0" distB="0" distL="114300" distR="114300" simplePos="0" relativeHeight="251671552" behindDoc="0" locked="0" layoutInCell="1" allowOverlap="1" wp14:anchorId="6BBF9338" wp14:editId="2F7FAA5B">
            <wp:simplePos x="0" y="0"/>
            <wp:positionH relativeFrom="column">
              <wp:posOffset>-237594</wp:posOffset>
            </wp:positionH>
            <wp:positionV relativeFrom="paragraph">
              <wp:posOffset>183846</wp:posOffset>
            </wp:positionV>
            <wp:extent cx="807720" cy="1142650"/>
            <wp:effectExtent l="0" t="0" r="0" b="0"/>
            <wp:wrapNone/>
            <wp:docPr id="32" name="Picture 32" descr="Computer, smartphone and tablet vecto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mputer, smartphone and tablet vector ic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807720" cy="114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270AC" w14:textId="77777777" w:rsidR="00CB1BE1" w:rsidRPr="00FF657B" w:rsidRDefault="00CB1BE1" w:rsidP="00CB1BE1">
      <w:pPr>
        <w:rPr>
          <w:rFonts w:ascii="Garamond" w:eastAsiaTheme="minorHAnsi" w:hAnsi="Garamond"/>
        </w:rPr>
      </w:pPr>
    </w:p>
    <w:p w14:paraId="40295DE3" w14:textId="77777777" w:rsidR="00CB1BE1" w:rsidRPr="00787492" w:rsidRDefault="00CB1BE1" w:rsidP="00CB1BE1">
      <w:pPr>
        <w:jc w:val="both"/>
        <w:rPr>
          <w:rFonts w:ascii="Garamond" w:hAnsi="Garamond"/>
        </w:rPr>
      </w:pPr>
    </w:p>
    <w:p w14:paraId="0E039A6B" w14:textId="77777777" w:rsidR="00CB1BE1" w:rsidRPr="00440502" w:rsidRDefault="00CB1BE1" w:rsidP="00CB1BE1">
      <w:pPr>
        <w:pStyle w:val="ListParagraph"/>
        <w:numPr>
          <w:ilvl w:val="0"/>
          <w:numId w:val="1"/>
        </w:numPr>
        <w:ind w:left="1080" w:firstLine="0"/>
        <w:jc w:val="both"/>
        <w:rPr>
          <w:rFonts w:ascii="Garamond" w:hAnsi="Garamond"/>
          <w:b/>
          <w:color w:val="7030A0"/>
        </w:rPr>
      </w:pPr>
      <w:r w:rsidRPr="00440502">
        <w:rPr>
          <w:rFonts w:ascii="Garamond" w:hAnsi="Garamond"/>
          <w:b/>
          <w:color w:val="7030A0"/>
        </w:rPr>
        <w:t>Create an initial prototype</w:t>
      </w:r>
    </w:p>
    <w:p w14:paraId="3B47C341" w14:textId="77777777" w:rsidR="00CB1BE1" w:rsidRDefault="00CB1BE1" w:rsidP="00CB1BE1">
      <w:pPr>
        <w:ind w:left="1080"/>
        <w:jc w:val="both"/>
        <w:rPr>
          <w:rFonts w:ascii="Garamond" w:hAnsi="Garamond"/>
        </w:rPr>
      </w:pPr>
      <w:r>
        <w:rPr>
          <w:rFonts w:ascii="Garamond" w:hAnsi="Garamond"/>
        </w:rPr>
        <w:t>Design a prototype that incorporates the needs of the community, the requests of the Advisory Group, and the capabilities of your company.</w:t>
      </w:r>
    </w:p>
    <w:p w14:paraId="4B1A59EC" w14:textId="77777777" w:rsidR="00CB1BE1" w:rsidRPr="00787492" w:rsidRDefault="00CB1BE1" w:rsidP="00CB1BE1">
      <w:pPr>
        <w:jc w:val="both"/>
        <w:rPr>
          <w:rFonts w:ascii="Garamond" w:hAnsi="Garamond"/>
        </w:rPr>
      </w:pPr>
      <w:r>
        <w:rPr>
          <w:noProof/>
        </w:rPr>
        <w:drawing>
          <wp:anchor distT="0" distB="0" distL="114300" distR="114300" simplePos="0" relativeHeight="251672576" behindDoc="0" locked="0" layoutInCell="1" allowOverlap="1" wp14:anchorId="4FB724D2" wp14:editId="400C7C3B">
            <wp:simplePos x="0" y="0"/>
            <wp:positionH relativeFrom="column">
              <wp:posOffset>-95693</wp:posOffset>
            </wp:positionH>
            <wp:positionV relativeFrom="paragraph">
              <wp:posOffset>170228</wp:posOffset>
            </wp:positionV>
            <wp:extent cx="621580" cy="515393"/>
            <wp:effectExtent l="0" t="0" r="1270" b="5715"/>
            <wp:wrapNone/>
            <wp:docPr id="34" name="Picture 34" descr="Conferenc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nference symbol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580" cy="5153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88D3F" w14:textId="77777777" w:rsidR="00CB1BE1" w:rsidRPr="00440502" w:rsidRDefault="00CB1BE1" w:rsidP="00CB1BE1">
      <w:pPr>
        <w:pStyle w:val="ListParagraph"/>
        <w:numPr>
          <w:ilvl w:val="0"/>
          <w:numId w:val="1"/>
        </w:numPr>
        <w:ind w:left="1080" w:firstLine="0"/>
        <w:jc w:val="both"/>
        <w:rPr>
          <w:rFonts w:ascii="Garamond" w:hAnsi="Garamond"/>
          <w:b/>
          <w:color w:val="7030A0"/>
        </w:rPr>
      </w:pPr>
      <w:r w:rsidRPr="00440502">
        <w:rPr>
          <w:rFonts w:ascii="Garamond" w:hAnsi="Garamond"/>
          <w:b/>
          <w:color w:val="7030A0"/>
        </w:rPr>
        <w:t>Take the prototype back to the Advisory Group for feedback</w:t>
      </w:r>
    </w:p>
    <w:p w14:paraId="764F93E8" w14:textId="77777777" w:rsidR="00CB1BE1" w:rsidRDefault="00CB1BE1" w:rsidP="00CB1BE1">
      <w:pPr>
        <w:ind w:left="1080"/>
        <w:jc w:val="both"/>
        <w:rPr>
          <w:rFonts w:ascii="Garamond" w:hAnsi="Garamond"/>
        </w:rPr>
      </w:pPr>
      <w:r>
        <w:rPr>
          <w:rFonts w:ascii="Garamond" w:hAnsi="Garamond"/>
        </w:rPr>
        <w:t xml:space="preserve">Present the prototype to the Advisory group for feedback to ensure that Indigenous Ways of Knowing and knowledge are woven into the final product. </w:t>
      </w:r>
    </w:p>
    <w:p w14:paraId="65EA2C4E" w14:textId="77777777" w:rsidR="00CB1BE1" w:rsidRPr="00787492" w:rsidRDefault="00CB1BE1" w:rsidP="00CB1BE1">
      <w:pPr>
        <w:ind w:left="1080"/>
        <w:jc w:val="both"/>
        <w:rPr>
          <w:rFonts w:ascii="Garamond" w:hAnsi="Garamond"/>
        </w:rPr>
      </w:pPr>
      <w:r>
        <w:rPr>
          <w:noProof/>
        </w:rPr>
        <w:drawing>
          <wp:anchor distT="0" distB="0" distL="114300" distR="114300" simplePos="0" relativeHeight="251673600" behindDoc="0" locked="0" layoutInCell="1" allowOverlap="1" wp14:anchorId="3A06CB82" wp14:editId="31BA1F88">
            <wp:simplePos x="0" y="0"/>
            <wp:positionH relativeFrom="column">
              <wp:posOffset>-127148</wp:posOffset>
            </wp:positionH>
            <wp:positionV relativeFrom="paragraph">
              <wp:posOffset>157480</wp:posOffset>
            </wp:positionV>
            <wp:extent cx="609762" cy="812262"/>
            <wp:effectExtent l="0" t="0" r="0" b="635"/>
            <wp:wrapNone/>
            <wp:docPr id="35" name="Picture 35" descr="Vector illustration of multi-purpose reus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ector illustration of multi-purpose reuse arr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609762" cy="812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2A472" w14:textId="77777777" w:rsidR="00CB1BE1" w:rsidRPr="00440502" w:rsidRDefault="00CB1BE1" w:rsidP="00CB1BE1">
      <w:pPr>
        <w:pStyle w:val="ListParagraph"/>
        <w:numPr>
          <w:ilvl w:val="0"/>
          <w:numId w:val="1"/>
        </w:numPr>
        <w:ind w:left="1080" w:firstLine="0"/>
        <w:jc w:val="both"/>
        <w:rPr>
          <w:rFonts w:ascii="Garamond" w:hAnsi="Garamond"/>
          <w:b/>
          <w:color w:val="7030A0"/>
        </w:rPr>
      </w:pPr>
      <w:r>
        <w:rPr>
          <w:rFonts w:ascii="Garamond" w:hAnsi="Garamond"/>
          <w:b/>
          <w:color w:val="7030A0"/>
        </w:rPr>
        <w:t>Revise the</w:t>
      </w:r>
      <w:r w:rsidRPr="00440502">
        <w:rPr>
          <w:rFonts w:ascii="Garamond" w:hAnsi="Garamond"/>
          <w:b/>
          <w:color w:val="7030A0"/>
        </w:rPr>
        <w:t xml:space="preserve"> prototype based on feedback</w:t>
      </w:r>
    </w:p>
    <w:p w14:paraId="575B89C5" w14:textId="77777777" w:rsidR="00CB1BE1" w:rsidRDefault="00CB1BE1" w:rsidP="00CB1BE1">
      <w:pPr>
        <w:ind w:left="1080"/>
        <w:jc w:val="both"/>
        <w:rPr>
          <w:rFonts w:ascii="Garamond" w:hAnsi="Garamond"/>
        </w:rPr>
      </w:pPr>
      <w:r>
        <w:rPr>
          <w:rFonts w:ascii="Garamond" w:hAnsi="Garamond"/>
        </w:rPr>
        <w:t xml:space="preserve">Negotiate and incorporate feedback from the Advisory Group to re-design the product based on their requests (sometimes not all feedback is feasible). You may have to repeat this step a few times as you collaborate with the Advisory Group to create a product that meets everyone’s needs and capabilities. </w:t>
      </w:r>
    </w:p>
    <w:p w14:paraId="6DC13B08" w14:textId="77777777" w:rsidR="00CB1BE1" w:rsidRPr="00787492" w:rsidRDefault="00CB1BE1" w:rsidP="00CB1BE1">
      <w:pPr>
        <w:ind w:left="1080"/>
        <w:jc w:val="both"/>
        <w:rPr>
          <w:rFonts w:ascii="Garamond" w:hAnsi="Garamond"/>
        </w:rPr>
      </w:pPr>
    </w:p>
    <w:p w14:paraId="29029466" w14:textId="77777777" w:rsidR="00CB1BE1" w:rsidRPr="00440502" w:rsidRDefault="00CB1BE1" w:rsidP="00CB1BE1">
      <w:pPr>
        <w:pStyle w:val="ListParagraph"/>
        <w:numPr>
          <w:ilvl w:val="0"/>
          <w:numId w:val="1"/>
        </w:numPr>
        <w:ind w:left="1080" w:firstLine="0"/>
        <w:jc w:val="both"/>
        <w:rPr>
          <w:rFonts w:ascii="Garamond" w:hAnsi="Garamond"/>
          <w:b/>
          <w:color w:val="7030A0"/>
        </w:rPr>
      </w:pPr>
      <w:r>
        <w:rPr>
          <w:noProof/>
        </w:rPr>
        <w:drawing>
          <wp:anchor distT="0" distB="0" distL="114300" distR="114300" simplePos="0" relativeHeight="251674624" behindDoc="0" locked="0" layoutInCell="1" allowOverlap="1" wp14:anchorId="4C586E0F" wp14:editId="7783247D">
            <wp:simplePos x="0" y="0"/>
            <wp:positionH relativeFrom="column">
              <wp:posOffset>-98573</wp:posOffset>
            </wp:positionH>
            <wp:positionV relativeFrom="paragraph">
              <wp:posOffset>93315</wp:posOffset>
            </wp:positionV>
            <wp:extent cx="517755" cy="542260"/>
            <wp:effectExtent l="0" t="0" r="3175" b="4445"/>
            <wp:wrapNone/>
            <wp:docPr id="36" name="Picture 36" descr="Thumbs-up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umbs-up silhouet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755" cy="54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502">
        <w:rPr>
          <w:rFonts w:ascii="Garamond" w:hAnsi="Garamond"/>
          <w:b/>
          <w:color w:val="7030A0"/>
        </w:rPr>
        <w:t>Seek approval to release the product</w:t>
      </w:r>
    </w:p>
    <w:p w14:paraId="6303D582" w14:textId="77777777" w:rsidR="00CB1BE1" w:rsidRDefault="00CB1BE1" w:rsidP="00CB1BE1">
      <w:pPr>
        <w:ind w:left="1080"/>
        <w:jc w:val="both"/>
        <w:rPr>
          <w:rFonts w:ascii="Garamond" w:hAnsi="Garamond"/>
        </w:rPr>
      </w:pPr>
      <w:r>
        <w:rPr>
          <w:rFonts w:ascii="Garamond" w:hAnsi="Garamond"/>
        </w:rPr>
        <w:t xml:space="preserve">After you have adequately addressed all feedback from the Advisory Group, ask them to allow you to distribute the product to community members for evaluation and how to do so. They may have requests for who you distribute the product to and how it is distributed. </w:t>
      </w:r>
    </w:p>
    <w:p w14:paraId="2522CEDE" w14:textId="77777777" w:rsidR="00CB1BE1" w:rsidRPr="00787492" w:rsidRDefault="00CB1BE1" w:rsidP="00CB1BE1">
      <w:pPr>
        <w:ind w:left="1080"/>
        <w:jc w:val="both"/>
        <w:rPr>
          <w:rFonts w:ascii="Garamond" w:hAnsi="Garamond"/>
        </w:rPr>
      </w:pPr>
    </w:p>
    <w:p w14:paraId="4366F10A" w14:textId="77777777" w:rsidR="00CB1BE1" w:rsidRPr="00440502" w:rsidRDefault="00CB1BE1" w:rsidP="00CB1BE1">
      <w:pPr>
        <w:pStyle w:val="ListParagraph"/>
        <w:numPr>
          <w:ilvl w:val="0"/>
          <w:numId w:val="1"/>
        </w:numPr>
        <w:ind w:left="1080" w:firstLine="0"/>
        <w:jc w:val="both"/>
        <w:rPr>
          <w:rFonts w:ascii="Garamond" w:hAnsi="Garamond"/>
          <w:b/>
          <w:color w:val="7030A0"/>
        </w:rPr>
      </w:pPr>
      <w:r>
        <w:rPr>
          <w:noProof/>
        </w:rPr>
        <w:drawing>
          <wp:anchor distT="0" distB="0" distL="114300" distR="114300" simplePos="0" relativeHeight="251675648" behindDoc="0" locked="0" layoutInCell="1" allowOverlap="1" wp14:anchorId="7D1BD6F4" wp14:editId="30123F1C">
            <wp:simplePos x="0" y="0"/>
            <wp:positionH relativeFrom="column">
              <wp:posOffset>-90480</wp:posOffset>
            </wp:positionH>
            <wp:positionV relativeFrom="paragraph">
              <wp:posOffset>75799</wp:posOffset>
            </wp:positionV>
            <wp:extent cx="520348" cy="701187"/>
            <wp:effectExtent l="0" t="0" r="635" b="0"/>
            <wp:wrapNone/>
            <wp:docPr id="38" name="Picture 38" descr="Checklis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ecklist silhouet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348" cy="7011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502">
        <w:rPr>
          <w:rFonts w:ascii="Garamond" w:hAnsi="Garamond"/>
          <w:b/>
          <w:color w:val="7030A0"/>
        </w:rPr>
        <w:t>Release the final product and adjust as needed</w:t>
      </w:r>
    </w:p>
    <w:p w14:paraId="5F39F708" w14:textId="77777777" w:rsidR="00CB1BE1" w:rsidRDefault="00CB1BE1" w:rsidP="00CB1BE1">
      <w:pPr>
        <w:ind w:left="1080"/>
        <w:jc w:val="both"/>
        <w:rPr>
          <w:rFonts w:ascii="Garamond" w:hAnsi="Garamond"/>
        </w:rPr>
      </w:pPr>
      <w:r>
        <w:rPr>
          <w:rFonts w:ascii="Garamond" w:hAnsi="Garamond"/>
        </w:rPr>
        <w:t xml:space="preserve">Provide the product to community members for evaluation. </w:t>
      </w:r>
      <w:proofErr w:type="gramStart"/>
      <w:r>
        <w:rPr>
          <w:rFonts w:ascii="Garamond" w:hAnsi="Garamond"/>
        </w:rPr>
        <w:t>Make adjustments to</w:t>
      </w:r>
      <w:proofErr w:type="gramEnd"/>
      <w:r>
        <w:rPr>
          <w:rFonts w:ascii="Garamond" w:hAnsi="Garamond"/>
        </w:rPr>
        <w:t xml:space="preserve"> the product as needed based on their feedback. Community and Advisory Group members should be acknowledged and involved in interpreting the results of the evaluation and publishing any evaluation reports or scientific manuscripts.</w:t>
      </w:r>
    </w:p>
    <w:p w14:paraId="4DC6C50C" w14:textId="77777777" w:rsidR="00CB1BE1" w:rsidRPr="00787492" w:rsidRDefault="00CB1BE1" w:rsidP="00CB1BE1">
      <w:pPr>
        <w:ind w:left="1080"/>
        <w:jc w:val="both"/>
        <w:rPr>
          <w:rFonts w:ascii="Garamond" w:hAnsi="Garamond"/>
        </w:rPr>
      </w:pPr>
    </w:p>
    <w:p w14:paraId="5D8240B6" w14:textId="77777777" w:rsidR="00CB1BE1" w:rsidRPr="00440502" w:rsidRDefault="00CB1BE1" w:rsidP="00CB1BE1">
      <w:pPr>
        <w:pStyle w:val="ListParagraph"/>
        <w:numPr>
          <w:ilvl w:val="0"/>
          <w:numId w:val="1"/>
        </w:numPr>
        <w:ind w:left="1080" w:firstLine="0"/>
        <w:jc w:val="both"/>
        <w:rPr>
          <w:rFonts w:ascii="Garamond" w:hAnsi="Garamond"/>
          <w:b/>
          <w:color w:val="7030A0"/>
        </w:rPr>
      </w:pPr>
      <w:r>
        <w:rPr>
          <w:rFonts w:ascii="Garamond" w:hAnsi="Garamond"/>
          <w:noProof/>
        </w:rPr>
        <mc:AlternateContent>
          <mc:Choice Requires="wps">
            <w:drawing>
              <wp:anchor distT="0" distB="0" distL="114300" distR="114300" simplePos="0" relativeHeight="251693056" behindDoc="0" locked="0" layoutInCell="1" allowOverlap="1" wp14:anchorId="470BE160" wp14:editId="2DD1EF4D">
                <wp:simplePos x="0" y="0"/>
                <wp:positionH relativeFrom="column">
                  <wp:posOffset>-204281</wp:posOffset>
                </wp:positionH>
                <wp:positionV relativeFrom="paragraph">
                  <wp:posOffset>-38911</wp:posOffset>
                </wp:positionV>
                <wp:extent cx="807720" cy="1215958"/>
                <wp:effectExtent l="0" t="0" r="5080" b="3810"/>
                <wp:wrapNone/>
                <wp:docPr id="13" name="Rectangle 13"/>
                <wp:cNvGraphicFramePr/>
                <a:graphic xmlns:a="http://schemas.openxmlformats.org/drawingml/2006/main">
                  <a:graphicData uri="http://schemas.microsoft.com/office/word/2010/wordprocessingShape">
                    <wps:wsp>
                      <wps:cNvSpPr/>
                      <wps:spPr>
                        <a:xfrm>
                          <a:off x="0" y="0"/>
                          <a:ext cx="807720" cy="1215958"/>
                        </a:xfrm>
                        <a:prstGeom prst="rect">
                          <a:avLst/>
                        </a:prstGeom>
                        <a:solidFill>
                          <a:srgbClr val="B4A3C6">
                            <a:alpha val="4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12AF6" id="Rectangle 13" o:spid="_x0000_s1026" style="position:absolute;margin-left:-16.1pt;margin-top:-3.05pt;width:63.6pt;height:9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" fillcolor="#b4a3c6" stroked="f" strokeweight="1pt">
                <v:fill opacity="29555f"/>
              </v:rect>
            </w:pict>
          </mc:Fallback>
        </mc:AlternateContent>
      </w:r>
      <w:r>
        <w:rPr>
          <w:noProof/>
        </w:rPr>
        <w:drawing>
          <wp:anchor distT="0" distB="0" distL="114300" distR="114300" simplePos="0" relativeHeight="251676672" behindDoc="0" locked="0" layoutInCell="1" allowOverlap="1" wp14:anchorId="69D62520" wp14:editId="575B39C1">
            <wp:simplePos x="0" y="0"/>
            <wp:positionH relativeFrom="column">
              <wp:posOffset>-181950</wp:posOffset>
            </wp:positionH>
            <wp:positionV relativeFrom="paragraph">
              <wp:posOffset>125677</wp:posOffset>
            </wp:positionV>
            <wp:extent cx="707941" cy="789973"/>
            <wp:effectExtent l="0" t="0" r="3810" b="0"/>
            <wp:wrapNone/>
            <wp:docPr id="39" name="Picture 39" descr="Shadows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hadows silhouet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7941" cy="7899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502">
        <w:rPr>
          <w:rFonts w:ascii="Garamond" w:hAnsi="Garamond"/>
          <w:b/>
          <w:color w:val="7030A0"/>
        </w:rPr>
        <w:t>Collaboratively integrate the tool into the community</w:t>
      </w:r>
    </w:p>
    <w:p w14:paraId="68F980C6" w14:textId="77777777" w:rsidR="00CB1BE1" w:rsidRPr="000403E6" w:rsidRDefault="00CB1BE1" w:rsidP="00CB1BE1">
      <w:pPr>
        <w:ind w:left="1080"/>
        <w:jc w:val="both"/>
        <w:rPr>
          <w:rFonts w:ascii="Garamond" w:hAnsi="Garamond"/>
        </w:rPr>
      </w:pPr>
      <w:r>
        <w:rPr>
          <w:rFonts w:ascii="Garamond" w:hAnsi="Garamond"/>
        </w:rPr>
        <w:t xml:space="preserve">Work with the Advisory Group to create a plan for integrating the final product into the community. Be sure to share results with all who were involved and/or will benefit from the findings of the research project: participants, community members, Advisory Group members, stakeholders, relevant organizations, and local champions identified by the community, to name a few. Continually follow-up with community and Advisory Group members regarding the product. </w:t>
      </w:r>
    </w:p>
    <w:p w14:paraId="46CE1308" w14:textId="77777777" w:rsidR="00CB1BE1" w:rsidRPr="00D16412" w:rsidRDefault="00CB1BE1" w:rsidP="00CB1BE1">
      <w:pPr>
        <w:pStyle w:val="Heading1"/>
        <w:jc w:val="both"/>
        <w:rPr>
          <w:rFonts w:ascii="Garamond" w:hAnsi="Garamond"/>
          <w:b/>
          <w:sz w:val="36"/>
          <w:szCs w:val="36"/>
        </w:rPr>
      </w:pPr>
      <w:bookmarkStart w:id="25" w:name="_Toc40963504"/>
      <w:bookmarkStart w:id="26" w:name="_Toc40963653"/>
      <w:bookmarkStart w:id="27" w:name="_Toc40963722"/>
      <w:r>
        <w:rPr>
          <w:noProof/>
        </w:rPr>
        <w:drawing>
          <wp:anchor distT="0" distB="0" distL="114300" distR="114300" simplePos="0" relativeHeight="251683840" behindDoc="1" locked="0" layoutInCell="1" allowOverlap="1" wp14:anchorId="61C387FD" wp14:editId="2544DDD0">
            <wp:simplePos x="0" y="0"/>
            <wp:positionH relativeFrom="column">
              <wp:posOffset>4178276</wp:posOffset>
            </wp:positionH>
            <wp:positionV relativeFrom="paragraph">
              <wp:posOffset>466725</wp:posOffset>
            </wp:positionV>
            <wp:extent cx="1832610" cy="1411605"/>
            <wp:effectExtent l="0" t="0" r="0" b="0"/>
            <wp:wrapTight wrapText="bothSides">
              <wp:wrapPolygon edited="0">
                <wp:start x="0" y="0"/>
                <wp:lineTo x="0" y="21377"/>
                <wp:lineTo x="21405" y="21377"/>
                <wp:lineTo x="21405" y="0"/>
                <wp:lineTo x="0" y="0"/>
              </wp:wrapPolygon>
            </wp:wrapTight>
            <wp:docPr id="47" name="Picture 47" descr="Image result for manitoulin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result for manitoulin isla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261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9EB">
        <w:rPr>
          <w:rFonts w:ascii="Garamond" w:hAnsi="Garamond"/>
          <w:b/>
          <w:sz w:val="36"/>
          <w:szCs w:val="36"/>
        </w:rPr>
        <w:t>An Example: Manitoulin Island</w:t>
      </w:r>
      <w:r>
        <w:rPr>
          <w:rFonts w:ascii="Garamond" w:hAnsi="Garamond"/>
          <w:b/>
          <w:sz w:val="36"/>
          <w:szCs w:val="36"/>
        </w:rPr>
        <w:t xml:space="preserve"> &amp; Community Based Participatory Action Research (CBPAR)</w:t>
      </w:r>
      <w:bookmarkEnd w:id="25"/>
      <w:bookmarkEnd w:id="26"/>
      <w:bookmarkEnd w:id="27"/>
    </w:p>
    <w:p w14:paraId="6ABCF158" w14:textId="77777777" w:rsidR="00CB1BE1" w:rsidRPr="008C0270" w:rsidRDefault="00CB1BE1" w:rsidP="00CB1BE1">
      <w:pPr>
        <w:jc w:val="both"/>
        <w:rPr>
          <w:rFonts w:ascii="Garamond" w:hAnsi="Garamond"/>
          <w:color w:val="000000" w:themeColor="text1"/>
        </w:rPr>
      </w:pPr>
      <w:r>
        <w:rPr>
          <w:rFonts w:ascii="Garamond" w:hAnsi="Garamond"/>
          <w:color w:val="000000" w:themeColor="text1"/>
        </w:rPr>
        <w:t xml:space="preserve">Manitoulin Island is a large fresh water island located in northern Ontario, Canada and is home to seven First Nations communities. The island is made up of several distinct geographical locations, with many of the First Nations communities located in rural and remote areas. </w:t>
      </w:r>
    </w:p>
    <w:p w14:paraId="6D83BC32" w14:textId="77777777" w:rsidR="00CB1BE1" w:rsidRPr="00306CAE" w:rsidRDefault="00CB1BE1" w:rsidP="00CB1BE1">
      <w:r>
        <w:fldChar w:fldCharType="begin"/>
      </w:r>
      <w:r>
        <w:instrText xml:space="preserve"> INCLUDEPICTURE "https://upload.wikimedia.org/wikipedia/commons/d/da/Manitoulin_Island.jpg" \* MERGEFORMATINET </w:instrText>
      </w:r>
      <w:r>
        <w:fldChar w:fldCharType="end"/>
      </w:r>
    </w:p>
    <w:p w14:paraId="71D7B456" w14:textId="77777777" w:rsidR="00CB1BE1" w:rsidRPr="001619EB" w:rsidRDefault="00CB1BE1" w:rsidP="00CB1BE1">
      <w:pPr>
        <w:pStyle w:val="Heading2"/>
        <w:rPr>
          <w:rFonts w:ascii="Garamond" w:hAnsi="Garamond"/>
          <w:b/>
          <w:color w:val="7030A0"/>
          <w:sz w:val="28"/>
          <w:szCs w:val="28"/>
        </w:rPr>
      </w:pPr>
      <w:bookmarkStart w:id="28" w:name="_Toc40963505"/>
      <w:bookmarkStart w:id="29" w:name="_Toc40963654"/>
      <w:bookmarkStart w:id="30" w:name="_Toc40963723"/>
      <w:r w:rsidRPr="001619EB">
        <w:rPr>
          <w:rFonts w:ascii="Garamond" w:hAnsi="Garamond"/>
          <w:b/>
          <w:color w:val="7030A0"/>
          <w:sz w:val="28"/>
          <w:szCs w:val="28"/>
        </w:rPr>
        <w:t>Our Goals</w:t>
      </w:r>
      <w:bookmarkEnd w:id="28"/>
      <w:bookmarkEnd w:id="29"/>
      <w:bookmarkEnd w:id="30"/>
    </w:p>
    <w:p w14:paraId="7B2E2FEA" w14:textId="77777777" w:rsidR="00CB1BE1" w:rsidRDefault="00CB1BE1" w:rsidP="00CB1BE1">
      <w:pPr>
        <w:jc w:val="both"/>
        <w:rPr>
          <w:rFonts w:ascii="Garamond" w:hAnsi="Garamond"/>
        </w:rPr>
      </w:pPr>
      <w:r>
        <w:rPr>
          <w:rFonts w:ascii="Garamond" w:hAnsi="Garamond"/>
        </w:rPr>
        <w:t xml:space="preserve">Using the methods outlined above, we work closely with First Nation communities on Manitoulin Island to assess unmet assistive technology needs that support aging in place among rural and remote Indigenous communities. At the time of our research, we found few published studies on assistive technology use, development, or adaptation in Indigenous populations globally, particularly studies concerning specific diseases or older Indigenous adults (Jones, Jacklin, &amp; O’Connell, 2017). We partnered with AGE-WELL NCE to address this gap in the literature and identify opportunities for innovation, with the ultimate goal of creating resources that could assist researchers and technology developers in working with Indigenous communities to develop culturally safe aging technologies. </w:t>
      </w:r>
    </w:p>
    <w:p w14:paraId="35F11AC5" w14:textId="77777777" w:rsidR="00CB1BE1" w:rsidRDefault="00CB1BE1" w:rsidP="00CB1BE1">
      <w:pPr>
        <w:jc w:val="both"/>
        <w:rPr>
          <w:rFonts w:ascii="Garamond" w:hAnsi="Garamond"/>
        </w:rPr>
      </w:pPr>
    </w:p>
    <w:p w14:paraId="7D9CCDA8" w14:textId="77777777" w:rsidR="00CB1BE1" w:rsidRPr="001619EB" w:rsidRDefault="00CB1BE1" w:rsidP="00CB1BE1">
      <w:pPr>
        <w:pStyle w:val="Heading2"/>
        <w:rPr>
          <w:rFonts w:ascii="Garamond" w:hAnsi="Garamond"/>
          <w:b/>
          <w:color w:val="7030A0"/>
          <w:sz w:val="28"/>
          <w:szCs w:val="28"/>
        </w:rPr>
      </w:pPr>
      <w:bookmarkStart w:id="31" w:name="_Toc40963506"/>
      <w:bookmarkStart w:id="32" w:name="_Toc40963655"/>
      <w:bookmarkStart w:id="33" w:name="_Toc40963724"/>
      <w:r w:rsidRPr="001619EB">
        <w:rPr>
          <w:rFonts w:ascii="Garamond" w:hAnsi="Garamond"/>
          <w:b/>
          <w:color w:val="7030A0"/>
          <w:sz w:val="28"/>
          <w:szCs w:val="28"/>
        </w:rPr>
        <w:t>Our Team</w:t>
      </w:r>
      <w:bookmarkEnd w:id="31"/>
      <w:bookmarkEnd w:id="32"/>
      <w:bookmarkEnd w:id="33"/>
    </w:p>
    <w:p w14:paraId="038A9AEC" w14:textId="77777777" w:rsidR="00CB1BE1" w:rsidRDefault="00CB1BE1" w:rsidP="00CB1BE1">
      <w:pPr>
        <w:jc w:val="both"/>
        <w:rPr>
          <w:rFonts w:ascii="Garamond" w:hAnsi="Garamond"/>
        </w:rPr>
      </w:pPr>
      <w:r>
        <w:rPr>
          <w:rFonts w:ascii="Garamond" w:hAnsi="Garamond"/>
        </w:rPr>
        <w:t xml:space="preserve">Our academic research team has been working with First Nation communities on Manitoulin Island for over 20 years.  We have partnered with Indigenous communities to conduct several qualitative studies and gain rich, meaningful insight into health disparities faced by this population. Members of the team include academic researchers and Indigenous community partners. The community-based researcher is an Anishinaabe registered nurse, who has over 30 years of nursing experience and 14 years of research experience.   Core research team members include: </w:t>
      </w:r>
    </w:p>
    <w:p w14:paraId="776610FE" w14:textId="77777777" w:rsidR="00CB1BE1" w:rsidRDefault="00CB1BE1" w:rsidP="00CB1BE1">
      <w:pPr>
        <w:jc w:val="both"/>
        <w:rPr>
          <w:rFonts w:ascii="Garamond" w:hAnsi="Garamond"/>
        </w:rPr>
      </w:pPr>
      <w:r>
        <w:rPr>
          <w:rFonts w:ascii="Garamond" w:hAnsi="Garamond"/>
          <w:noProof/>
        </w:rPr>
        <mc:AlternateContent>
          <mc:Choice Requires="wps">
            <w:drawing>
              <wp:anchor distT="0" distB="0" distL="114300" distR="114300" simplePos="0" relativeHeight="251684864" behindDoc="1" locked="0" layoutInCell="1" allowOverlap="1" wp14:anchorId="5DFE336D" wp14:editId="7C07C5A5">
                <wp:simplePos x="0" y="0"/>
                <wp:positionH relativeFrom="column">
                  <wp:posOffset>0</wp:posOffset>
                </wp:positionH>
                <wp:positionV relativeFrom="paragraph">
                  <wp:posOffset>145888</wp:posOffset>
                </wp:positionV>
                <wp:extent cx="5927271" cy="2167467"/>
                <wp:effectExtent l="0" t="0" r="3810" b="4445"/>
                <wp:wrapNone/>
                <wp:docPr id="48" name="Rectangle 48"/>
                <wp:cNvGraphicFramePr/>
                <a:graphic xmlns:a="http://schemas.openxmlformats.org/drawingml/2006/main">
                  <a:graphicData uri="http://schemas.microsoft.com/office/word/2010/wordprocessingShape">
                    <wps:wsp>
                      <wps:cNvSpPr/>
                      <wps:spPr>
                        <a:xfrm>
                          <a:off x="0" y="0"/>
                          <a:ext cx="5927271" cy="2167467"/>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92FB4" id="Rectangle 48" o:spid="_x0000_s1026" style="position:absolute;margin-left:0;margin-top:11.5pt;width:466.7pt;height:170.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" fillcolor="#d9e2f3 [660]" stroked="f" strokeweight="1pt"/>
            </w:pict>
          </mc:Fallback>
        </mc:AlternateContent>
      </w:r>
    </w:p>
    <w:p w14:paraId="21A6E87F" w14:textId="77777777" w:rsidR="00CB1BE1" w:rsidRPr="00D16412" w:rsidRDefault="00CB1BE1" w:rsidP="00CB1BE1">
      <w:pPr>
        <w:pStyle w:val="ListParagraph"/>
        <w:numPr>
          <w:ilvl w:val="0"/>
          <w:numId w:val="3"/>
        </w:numPr>
        <w:jc w:val="both"/>
        <w:rPr>
          <w:rFonts w:ascii="Garamond" w:hAnsi="Garamond"/>
        </w:rPr>
      </w:pPr>
      <w:r w:rsidRPr="00D16412">
        <w:rPr>
          <w:rFonts w:ascii="Garamond" w:hAnsi="Garamond"/>
        </w:rPr>
        <w:t>Dr. Kristen Jacklin</w:t>
      </w:r>
    </w:p>
    <w:p w14:paraId="1B320C4F" w14:textId="77777777" w:rsidR="00CB1BE1" w:rsidRPr="00C6208C" w:rsidRDefault="00CB1BE1" w:rsidP="00CB1BE1">
      <w:pPr>
        <w:pStyle w:val="ListParagraph"/>
        <w:numPr>
          <w:ilvl w:val="1"/>
          <w:numId w:val="3"/>
        </w:numPr>
        <w:ind w:right="450"/>
        <w:jc w:val="both"/>
        <w:rPr>
          <w:rFonts w:ascii="Garamond" w:hAnsi="Garamond"/>
        </w:rPr>
      </w:pPr>
      <w:r>
        <w:rPr>
          <w:rFonts w:ascii="Garamond" w:hAnsi="Garamond"/>
        </w:rPr>
        <w:t xml:space="preserve">Primary Investigator, </w:t>
      </w:r>
      <w:r w:rsidRPr="00C6208C">
        <w:rPr>
          <w:rFonts w:ascii="Garamond" w:hAnsi="Garamond"/>
        </w:rPr>
        <w:t>anthropologist</w:t>
      </w:r>
      <w:r>
        <w:rPr>
          <w:rFonts w:ascii="Garamond" w:hAnsi="Garamond"/>
        </w:rPr>
        <w:t>,</w:t>
      </w:r>
      <w:r w:rsidRPr="00C6208C">
        <w:rPr>
          <w:rFonts w:ascii="Garamond" w:hAnsi="Garamond"/>
        </w:rPr>
        <w:t xml:space="preserve"> and an internationally recognized expert on cultural understandings of Indigenous dementia</w:t>
      </w:r>
    </w:p>
    <w:p w14:paraId="6A0EE0B4" w14:textId="77777777" w:rsidR="00CB1BE1" w:rsidRDefault="00CB1BE1" w:rsidP="00CB1BE1">
      <w:pPr>
        <w:pStyle w:val="ListParagraph"/>
        <w:numPr>
          <w:ilvl w:val="0"/>
          <w:numId w:val="3"/>
        </w:numPr>
        <w:ind w:right="450"/>
        <w:jc w:val="both"/>
        <w:rPr>
          <w:rFonts w:ascii="Garamond" w:hAnsi="Garamond"/>
        </w:rPr>
      </w:pPr>
      <w:r>
        <w:rPr>
          <w:rFonts w:ascii="Garamond" w:hAnsi="Garamond"/>
        </w:rPr>
        <w:t>Dr. Wayne Warry</w:t>
      </w:r>
    </w:p>
    <w:p w14:paraId="57CF4776" w14:textId="77777777" w:rsidR="00CB1BE1" w:rsidRPr="00C6208C" w:rsidRDefault="00CB1BE1" w:rsidP="00CB1BE1">
      <w:pPr>
        <w:pStyle w:val="ListParagraph"/>
        <w:numPr>
          <w:ilvl w:val="1"/>
          <w:numId w:val="3"/>
        </w:numPr>
        <w:ind w:right="450"/>
        <w:jc w:val="both"/>
        <w:rPr>
          <w:rFonts w:ascii="Garamond" w:hAnsi="Garamond"/>
        </w:rPr>
      </w:pPr>
      <w:r>
        <w:rPr>
          <w:rFonts w:ascii="Garamond" w:hAnsi="Garamond"/>
        </w:rPr>
        <w:t xml:space="preserve">Co-Investigator, </w:t>
      </w:r>
      <w:r w:rsidRPr="00C6208C">
        <w:rPr>
          <w:rFonts w:ascii="Garamond" w:hAnsi="Garamond"/>
        </w:rPr>
        <w:t>anthropologist</w:t>
      </w:r>
      <w:r>
        <w:rPr>
          <w:rFonts w:ascii="Garamond" w:hAnsi="Garamond"/>
        </w:rPr>
        <w:t>,</w:t>
      </w:r>
      <w:r w:rsidRPr="00C6208C">
        <w:rPr>
          <w:rFonts w:ascii="Garamond" w:hAnsi="Garamond"/>
        </w:rPr>
        <w:t xml:space="preserve"> and has conducted extensive research on healthcare delivery in rural and remote areas</w:t>
      </w:r>
    </w:p>
    <w:p w14:paraId="45F54D30" w14:textId="77777777" w:rsidR="00CB1BE1" w:rsidRDefault="00CB1BE1" w:rsidP="00CB1BE1">
      <w:pPr>
        <w:pStyle w:val="ListParagraph"/>
        <w:numPr>
          <w:ilvl w:val="0"/>
          <w:numId w:val="3"/>
        </w:numPr>
        <w:ind w:right="450"/>
        <w:jc w:val="both"/>
        <w:rPr>
          <w:rFonts w:ascii="Garamond" w:hAnsi="Garamond"/>
        </w:rPr>
      </w:pPr>
      <w:r>
        <w:rPr>
          <w:rFonts w:ascii="Garamond" w:hAnsi="Garamond"/>
        </w:rPr>
        <w:t xml:space="preserve">Dr. Melissa Blind </w:t>
      </w:r>
    </w:p>
    <w:p w14:paraId="6E9F03AD" w14:textId="77777777" w:rsidR="00CB1BE1" w:rsidRPr="00F72271" w:rsidRDefault="00CB1BE1" w:rsidP="00CB1BE1">
      <w:pPr>
        <w:pStyle w:val="ListParagraph"/>
        <w:numPr>
          <w:ilvl w:val="1"/>
          <w:numId w:val="3"/>
        </w:numPr>
        <w:ind w:right="450"/>
        <w:jc w:val="both"/>
        <w:rPr>
          <w:rFonts w:ascii="Garamond" w:hAnsi="Garamond"/>
        </w:rPr>
      </w:pPr>
      <w:r w:rsidRPr="00F72271">
        <w:rPr>
          <w:rFonts w:ascii="Garamond" w:hAnsi="Garamond"/>
        </w:rPr>
        <w:t>Senior Research Associate</w:t>
      </w:r>
    </w:p>
    <w:p w14:paraId="655CEA7F" w14:textId="77777777" w:rsidR="00CB1BE1" w:rsidRDefault="00CB1BE1" w:rsidP="00CB1BE1">
      <w:pPr>
        <w:pStyle w:val="ListParagraph"/>
        <w:numPr>
          <w:ilvl w:val="0"/>
          <w:numId w:val="3"/>
        </w:numPr>
        <w:ind w:right="450"/>
        <w:jc w:val="both"/>
        <w:rPr>
          <w:rFonts w:ascii="Garamond" w:hAnsi="Garamond"/>
        </w:rPr>
      </w:pPr>
      <w:r>
        <w:rPr>
          <w:rFonts w:ascii="Garamond" w:hAnsi="Garamond"/>
        </w:rPr>
        <w:t xml:space="preserve">Karen Pitawanakwat </w:t>
      </w:r>
    </w:p>
    <w:p w14:paraId="389D04A5" w14:textId="77777777" w:rsidR="00CB1BE1" w:rsidRPr="00F72271" w:rsidRDefault="00CB1BE1" w:rsidP="00CB1BE1">
      <w:pPr>
        <w:pStyle w:val="ListParagraph"/>
        <w:numPr>
          <w:ilvl w:val="1"/>
          <w:numId w:val="3"/>
        </w:numPr>
        <w:ind w:right="450"/>
        <w:jc w:val="both"/>
        <w:rPr>
          <w:rFonts w:ascii="Garamond" w:hAnsi="Garamond"/>
        </w:rPr>
      </w:pPr>
      <w:r w:rsidRPr="00F72271">
        <w:rPr>
          <w:rFonts w:ascii="Garamond" w:hAnsi="Garamond"/>
        </w:rPr>
        <w:t>Community Researcher</w:t>
      </w:r>
    </w:p>
    <w:p w14:paraId="7AC8071A" w14:textId="77777777" w:rsidR="00CB1BE1" w:rsidRDefault="00CB1BE1" w:rsidP="00CB1BE1">
      <w:pPr>
        <w:ind w:right="450"/>
        <w:jc w:val="both"/>
        <w:rPr>
          <w:rFonts w:ascii="Garamond" w:hAnsi="Garamond"/>
        </w:rPr>
      </w:pPr>
    </w:p>
    <w:p w14:paraId="66C5767D" w14:textId="77777777" w:rsidR="00CB1BE1" w:rsidRPr="00A86ABE" w:rsidRDefault="00CB1BE1" w:rsidP="00CB1BE1">
      <w:pPr>
        <w:ind w:right="450"/>
        <w:jc w:val="both"/>
        <w:rPr>
          <w:rFonts w:ascii="Garamond" w:hAnsi="Garamond"/>
        </w:rPr>
      </w:pPr>
      <w:r>
        <w:rPr>
          <w:rFonts w:ascii="Garamond" w:hAnsi="Garamond"/>
        </w:rPr>
        <w:lastRenderedPageBreak/>
        <w:t xml:space="preserve">All of our work is guided by a local Indigenous Community Advisory Council comprised of older adults, health care providers, and caregivers from all seven First Nations communities on the Island. The Community Advisory Council members include: </w:t>
      </w:r>
    </w:p>
    <w:p w14:paraId="405F97F7" w14:textId="77777777" w:rsidR="00CB1BE1" w:rsidRDefault="00CB1BE1" w:rsidP="00CB1BE1">
      <w:pPr>
        <w:jc w:val="both"/>
        <w:rPr>
          <w:rFonts w:ascii="Garamond" w:hAnsi="Garamond"/>
        </w:rPr>
      </w:pPr>
      <w:r>
        <w:rPr>
          <w:rFonts w:ascii="Garamond" w:hAnsi="Garamond"/>
          <w:noProof/>
        </w:rPr>
        <mc:AlternateContent>
          <mc:Choice Requires="wps">
            <w:drawing>
              <wp:anchor distT="0" distB="0" distL="114300" distR="114300" simplePos="0" relativeHeight="251692032" behindDoc="0" locked="0" layoutInCell="1" allowOverlap="1" wp14:anchorId="51363E1B" wp14:editId="28F972B1">
                <wp:simplePos x="0" y="0"/>
                <wp:positionH relativeFrom="column">
                  <wp:posOffset>2927985</wp:posOffset>
                </wp:positionH>
                <wp:positionV relativeFrom="paragraph">
                  <wp:posOffset>97358</wp:posOffset>
                </wp:positionV>
                <wp:extent cx="2935780" cy="1701800"/>
                <wp:effectExtent l="0" t="0" r="10795" b="12700"/>
                <wp:wrapNone/>
                <wp:docPr id="11" name="Text Box 11"/>
                <wp:cNvGraphicFramePr/>
                <a:graphic xmlns:a="http://schemas.openxmlformats.org/drawingml/2006/main">
                  <a:graphicData uri="http://schemas.microsoft.com/office/word/2010/wordprocessingShape">
                    <wps:wsp>
                      <wps:cNvSpPr txBox="1"/>
                      <wps:spPr>
                        <a:xfrm>
                          <a:off x="0" y="0"/>
                          <a:ext cx="2935780" cy="1701800"/>
                        </a:xfrm>
                        <a:prstGeom prst="rect">
                          <a:avLst/>
                        </a:prstGeom>
                        <a:solidFill>
                          <a:schemeClr val="accent1">
                            <a:lumMod val="20000"/>
                            <a:lumOff val="80000"/>
                          </a:schemeClr>
                        </a:solidFill>
                        <a:ln w="6350">
                          <a:solidFill>
                            <a:prstClr val="black"/>
                          </a:solidFill>
                        </a:ln>
                      </wps:spPr>
                      <wps:txbx>
                        <w:txbxContent>
                          <w:p w14:paraId="2DDCCB0A" w14:textId="77777777" w:rsidR="00CB1BE1" w:rsidRPr="00A86ABE" w:rsidRDefault="00CB1BE1" w:rsidP="00CB1BE1">
                            <w:pPr>
                              <w:pStyle w:val="ListParagraph"/>
                              <w:numPr>
                                <w:ilvl w:val="0"/>
                                <w:numId w:val="5"/>
                              </w:numPr>
                              <w:rPr>
                                <w:rFonts w:ascii="Garamond" w:hAnsi="Garamond"/>
                                <w:lang w:val="en-CA"/>
                              </w:rPr>
                            </w:pPr>
                            <w:r w:rsidRPr="00A86ABE">
                              <w:rPr>
                                <w:rFonts w:ascii="Garamond" w:hAnsi="Garamond"/>
                                <w:lang w:val="en-CA"/>
                              </w:rPr>
                              <w:t>Marion McGregor</w:t>
                            </w:r>
                          </w:p>
                          <w:p w14:paraId="0A6611CF" w14:textId="77777777" w:rsidR="00CB1BE1" w:rsidRPr="00A86ABE" w:rsidRDefault="00CB1BE1" w:rsidP="00CB1BE1">
                            <w:pPr>
                              <w:pStyle w:val="ListParagraph"/>
                              <w:numPr>
                                <w:ilvl w:val="0"/>
                                <w:numId w:val="5"/>
                              </w:numPr>
                              <w:rPr>
                                <w:rFonts w:ascii="Garamond" w:hAnsi="Garamond"/>
                              </w:rPr>
                            </w:pPr>
                            <w:r w:rsidRPr="00A86ABE">
                              <w:rPr>
                                <w:rFonts w:ascii="Garamond" w:hAnsi="Garamond"/>
                              </w:rPr>
                              <w:t>Rose Shawanda</w:t>
                            </w:r>
                          </w:p>
                          <w:p w14:paraId="08C5D724" w14:textId="77777777" w:rsidR="00CB1BE1" w:rsidRPr="00A86ABE" w:rsidRDefault="00CB1BE1" w:rsidP="00CB1BE1">
                            <w:pPr>
                              <w:pStyle w:val="ListParagraph"/>
                              <w:numPr>
                                <w:ilvl w:val="0"/>
                                <w:numId w:val="5"/>
                              </w:numPr>
                              <w:rPr>
                                <w:rFonts w:ascii="Garamond" w:hAnsi="Garamond"/>
                              </w:rPr>
                            </w:pPr>
                            <w:r w:rsidRPr="00A86ABE">
                              <w:rPr>
                                <w:rFonts w:ascii="Garamond" w:hAnsi="Garamond"/>
                              </w:rPr>
                              <w:t>Monica Pheasant</w:t>
                            </w:r>
                          </w:p>
                          <w:p w14:paraId="28DB489C" w14:textId="77777777" w:rsidR="00CB1BE1" w:rsidRPr="00A86ABE" w:rsidRDefault="00CB1BE1" w:rsidP="00CB1BE1">
                            <w:pPr>
                              <w:pStyle w:val="ListParagraph"/>
                              <w:numPr>
                                <w:ilvl w:val="0"/>
                                <w:numId w:val="5"/>
                              </w:numPr>
                              <w:rPr>
                                <w:rFonts w:ascii="Garamond" w:hAnsi="Garamond"/>
                              </w:rPr>
                            </w:pPr>
                            <w:r w:rsidRPr="00A86ABE">
                              <w:rPr>
                                <w:rFonts w:ascii="Garamond" w:hAnsi="Garamond"/>
                              </w:rPr>
                              <w:t>Jules Osawamick</w:t>
                            </w:r>
                          </w:p>
                          <w:p w14:paraId="7F7D5BEA" w14:textId="77777777" w:rsidR="00CB1BE1" w:rsidRDefault="00CB1BE1" w:rsidP="00CB1BE1">
                            <w:pPr>
                              <w:pStyle w:val="ListParagraph"/>
                              <w:numPr>
                                <w:ilvl w:val="0"/>
                                <w:numId w:val="5"/>
                              </w:numPr>
                              <w:rPr>
                                <w:rFonts w:ascii="Garamond" w:hAnsi="Garamond"/>
                              </w:rPr>
                            </w:pPr>
                            <w:r w:rsidRPr="00A86ABE">
                              <w:rPr>
                                <w:rFonts w:ascii="Garamond" w:hAnsi="Garamond"/>
                              </w:rPr>
                              <w:t>Roseanne Debassige</w:t>
                            </w:r>
                          </w:p>
                          <w:p w14:paraId="073C18A5" w14:textId="77777777" w:rsidR="00CB1BE1" w:rsidRPr="00A86ABE" w:rsidRDefault="00CB1BE1" w:rsidP="00CB1BE1">
                            <w:pPr>
                              <w:pStyle w:val="ListParagraph"/>
                              <w:numPr>
                                <w:ilvl w:val="0"/>
                                <w:numId w:val="5"/>
                              </w:numPr>
                              <w:rPr>
                                <w:rFonts w:ascii="Garamond" w:hAnsi="Garamond"/>
                              </w:rPr>
                            </w:pPr>
                            <w:r w:rsidRPr="00A86ABE">
                              <w:rPr>
                                <w:rFonts w:ascii="Garamond" w:hAnsi="Garamond"/>
                                <w:lang w:val="en-CA"/>
                              </w:rPr>
                              <w:t>Late Thecla Pheasant</w:t>
                            </w:r>
                          </w:p>
                          <w:p w14:paraId="278A3681" w14:textId="77777777" w:rsidR="00CB1BE1" w:rsidRPr="00A86ABE" w:rsidRDefault="00CB1BE1" w:rsidP="00CB1BE1">
                            <w:pPr>
                              <w:pStyle w:val="ListParagraph"/>
                              <w:numPr>
                                <w:ilvl w:val="0"/>
                                <w:numId w:val="5"/>
                              </w:numPr>
                              <w:rPr>
                                <w:rFonts w:ascii="Garamond" w:hAnsi="Garamond"/>
                                <w:lang w:val="en-CA"/>
                              </w:rPr>
                            </w:pPr>
                            <w:r w:rsidRPr="0060469D">
                              <w:rPr>
                                <w:rFonts w:ascii="Garamond" w:hAnsi="Garamond"/>
                                <w:lang w:val="en-CA"/>
                              </w:rPr>
                              <w:t>Late Isaac Pitawanakwat</w:t>
                            </w:r>
                          </w:p>
                          <w:p w14:paraId="7C59AE0E" w14:textId="77777777" w:rsidR="00CB1BE1" w:rsidRDefault="00CB1BE1" w:rsidP="00CB1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63E1B" id="Text Box 11" o:spid="_x0000_s1030" type="#_x0000_t202" style="position:absolute;left:0;text-align:left;margin-left:230.55pt;margin-top:7.65pt;width:231.1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" fillcolor="#d9e2f3 [660]" strokeweight=".5pt">
                <v:textbox>
                  <w:txbxContent>
                    <w:p w14:paraId="2DDCCB0A" w14:textId="77777777" w:rsidR="00CB1BE1" w:rsidRPr="00A86ABE" w:rsidRDefault="00CB1BE1" w:rsidP="00CB1BE1">
                      <w:pPr>
                        <w:pStyle w:val="ListParagraph"/>
                        <w:numPr>
                          <w:ilvl w:val="0"/>
                          <w:numId w:val="5"/>
                        </w:numPr>
                        <w:rPr>
                          <w:rFonts w:ascii="Garamond" w:hAnsi="Garamond"/>
                          <w:lang w:val="en-CA"/>
                        </w:rPr>
                      </w:pPr>
                      <w:r w:rsidRPr="00A86ABE">
                        <w:rPr>
                          <w:rFonts w:ascii="Garamond" w:hAnsi="Garamond"/>
                          <w:lang w:val="en-CA"/>
                        </w:rPr>
                        <w:t>Marion McGregor</w:t>
                      </w:r>
                    </w:p>
                    <w:p w14:paraId="0A6611CF" w14:textId="77777777" w:rsidR="00CB1BE1" w:rsidRPr="00A86ABE" w:rsidRDefault="00CB1BE1" w:rsidP="00CB1BE1">
                      <w:pPr>
                        <w:pStyle w:val="ListParagraph"/>
                        <w:numPr>
                          <w:ilvl w:val="0"/>
                          <w:numId w:val="5"/>
                        </w:numPr>
                        <w:rPr>
                          <w:rFonts w:ascii="Garamond" w:hAnsi="Garamond"/>
                        </w:rPr>
                      </w:pPr>
                      <w:r w:rsidRPr="00A86ABE">
                        <w:rPr>
                          <w:rFonts w:ascii="Garamond" w:hAnsi="Garamond"/>
                        </w:rPr>
                        <w:t>Rose Shawanda</w:t>
                      </w:r>
                    </w:p>
                    <w:p w14:paraId="08C5D724" w14:textId="77777777" w:rsidR="00CB1BE1" w:rsidRPr="00A86ABE" w:rsidRDefault="00CB1BE1" w:rsidP="00CB1BE1">
                      <w:pPr>
                        <w:pStyle w:val="ListParagraph"/>
                        <w:numPr>
                          <w:ilvl w:val="0"/>
                          <w:numId w:val="5"/>
                        </w:numPr>
                        <w:rPr>
                          <w:rFonts w:ascii="Garamond" w:hAnsi="Garamond"/>
                        </w:rPr>
                      </w:pPr>
                      <w:r w:rsidRPr="00A86ABE">
                        <w:rPr>
                          <w:rFonts w:ascii="Garamond" w:hAnsi="Garamond"/>
                        </w:rPr>
                        <w:t>Monica Pheasant</w:t>
                      </w:r>
                    </w:p>
                    <w:p w14:paraId="28DB489C" w14:textId="77777777" w:rsidR="00CB1BE1" w:rsidRPr="00A86ABE" w:rsidRDefault="00CB1BE1" w:rsidP="00CB1BE1">
                      <w:pPr>
                        <w:pStyle w:val="ListParagraph"/>
                        <w:numPr>
                          <w:ilvl w:val="0"/>
                          <w:numId w:val="5"/>
                        </w:numPr>
                        <w:rPr>
                          <w:rFonts w:ascii="Garamond" w:hAnsi="Garamond"/>
                        </w:rPr>
                      </w:pPr>
                      <w:r w:rsidRPr="00A86ABE">
                        <w:rPr>
                          <w:rFonts w:ascii="Garamond" w:hAnsi="Garamond"/>
                        </w:rPr>
                        <w:t>Jules Osawamick</w:t>
                      </w:r>
                    </w:p>
                    <w:p w14:paraId="7F7D5BEA" w14:textId="77777777" w:rsidR="00CB1BE1" w:rsidRDefault="00CB1BE1" w:rsidP="00CB1BE1">
                      <w:pPr>
                        <w:pStyle w:val="ListParagraph"/>
                        <w:numPr>
                          <w:ilvl w:val="0"/>
                          <w:numId w:val="5"/>
                        </w:numPr>
                        <w:rPr>
                          <w:rFonts w:ascii="Garamond" w:hAnsi="Garamond"/>
                        </w:rPr>
                      </w:pPr>
                      <w:r w:rsidRPr="00A86ABE">
                        <w:rPr>
                          <w:rFonts w:ascii="Garamond" w:hAnsi="Garamond"/>
                        </w:rPr>
                        <w:t>Roseanne Debassige</w:t>
                      </w:r>
                    </w:p>
                    <w:p w14:paraId="073C18A5" w14:textId="77777777" w:rsidR="00CB1BE1" w:rsidRPr="00A86ABE" w:rsidRDefault="00CB1BE1" w:rsidP="00CB1BE1">
                      <w:pPr>
                        <w:pStyle w:val="ListParagraph"/>
                        <w:numPr>
                          <w:ilvl w:val="0"/>
                          <w:numId w:val="5"/>
                        </w:numPr>
                        <w:rPr>
                          <w:rFonts w:ascii="Garamond" w:hAnsi="Garamond"/>
                        </w:rPr>
                      </w:pPr>
                      <w:r w:rsidRPr="00A86ABE">
                        <w:rPr>
                          <w:rFonts w:ascii="Garamond" w:hAnsi="Garamond"/>
                          <w:lang w:val="en-CA"/>
                        </w:rPr>
                        <w:t>Late Thecla Pheasant</w:t>
                      </w:r>
                    </w:p>
                    <w:p w14:paraId="278A3681" w14:textId="77777777" w:rsidR="00CB1BE1" w:rsidRPr="00A86ABE" w:rsidRDefault="00CB1BE1" w:rsidP="00CB1BE1">
                      <w:pPr>
                        <w:pStyle w:val="ListParagraph"/>
                        <w:numPr>
                          <w:ilvl w:val="0"/>
                          <w:numId w:val="5"/>
                        </w:numPr>
                        <w:rPr>
                          <w:rFonts w:ascii="Garamond" w:hAnsi="Garamond"/>
                          <w:lang w:val="en-CA"/>
                        </w:rPr>
                      </w:pPr>
                      <w:r w:rsidRPr="0060469D">
                        <w:rPr>
                          <w:rFonts w:ascii="Garamond" w:hAnsi="Garamond"/>
                          <w:lang w:val="en-CA"/>
                        </w:rPr>
                        <w:t>Late Isaac Pitawanakwat</w:t>
                      </w:r>
                    </w:p>
                    <w:p w14:paraId="7C59AE0E" w14:textId="77777777" w:rsidR="00CB1BE1" w:rsidRDefault="00CB1BE1" w:rsidP="00CB1BE1"/>
                  </w:txbxContent>
                </v:textbox>
              </v:shape>
            </w:pict>
          </mc:Fallback>
        </mc:AlternateContent>
      </w:r>
      <w:r>
        <w:rPr>
          <w:rFonts w:ascii="Garamond" w:hAnsi="Garamond"/>
          <w:noProof/>
        </w:rPr>
        <mc:AlternateContent>
          <mc:Choice Requires="wps">
            <w:drawing>
              <wp:anchor distT="0" distB="0" distL="114300" distR="114300" simplePos="0" relativeHeight="251691008" behindDoc="0" locked="0" layoutInCell="1" allowOverlap="1" wp14:anchorId="04B1C4D3" wp14:editId="32D881EF">
                <wp:simplePos x="0" y="0"/>
                <wp:positionH relativeFrom="column">
                  <wp:posOffset>29184</wp:posOffset>
                </wp:positionH>
                <wp:positionV relativeFrom="paragraph">
                  <wp:posOffset>98493</wp:posOffset>
                </wp:positionV>
                <wp:extent cx="2918298" cy="1700530"/>
                <wp:effectExtent l="0" t="0" r="15875" b="13970"/>
                <wp:wrapNone/>
                <wp:docPr id="4" name="Text Box 4"/>
                <wp:cNvGraphicFramePr/>
                <a:graphic xmlns:a="http://schemas.openxmlformats.org/drawingml/2006/main">
                  <a:graphicData uri="http://schemas.microsoft.com/office/word/2010/wordprocessingShape">
                    <wps:wsp>
                      <wps:cNvSpPr txBox="1"/>
                      <wps:spPr>
                        <a:xfrm>
                          <a:off x="0" y="0"/>
                          <a:ext cx="2918298" cy="1700530"/>
                        </a:xfrm>
                        <a:prstGeom prst="rect">
                          <a:avLst/>
                        </a:prstGeom>
                        <a:solidFill>
                          <a:schemeClr val="accent1">
                            <a:lumMod val="20000"/>
                            <a:lumOff val="80000"/>
                          </a:schemeClr>
                        </a:solidFill>
                        <a:ln w="6350">
                          <a:solidFill>
                            <a:prstClr val="black"/>
                          </a:solidFill>
                        </a:ln>
                      </wps:spPr>
                      <wps:txbx>
                        <w:txbxContent>
                          <w:p w14:paraId="5443FCFF" w14:textId="77777777" w:rsidR="00CB1BE1" w:rsidRPr="00A86ABE" w:rsidRDefault="00CB1BE1" w:rsidP="00CB1BE1">
                            <w:pPr>
                              <w:pStyle w:val="ListParagraph"/>
                              <w:numPr>
                                <w:ilvl w:val="0"/>
                                <w:numId w:val="5"/>
                              </w:numPr>
                              <w:rPr>
                                <w:rFonts w:ascii="Garamond" w:hAnsi="Garamond"/>
                                <w:lang w:val="en-CA"/>
                              </w:rPr>
                            </w:pPr>
                            <w:r w:rsidRPr="00A86ABE">
                              <w:rPr>
                                <w:rFonts w:ascii="Garamond" w:hAnsi="Garamond"/>
                                <w:lang w:val="en-CA"/>
                              </w:rPr>
                              <w:t>Rosella Kinoshameg</w:t>
                            </w:r>
                            <w:r>
                              <w:rPr>
                                <w:rFonts w:ascii="Garamond" w:hAnsi="Garamond"/>
                                <w:lang w:val="en-CA"/>
                              </w:rPr>
                              <w:t xml:space="preserve"> </w:t>
                            </w:r>
                          </w:p>
                          <w:p w14:paraId="4F4D980E" w14:textId="77777777" w:rsidR="00CB1BE1" w:rsidRPr="00A86ABE" w:rsidRDefault="00CB1BE1" w:rsidP="00CB1BE1">
                            <w:pPr>
                              <w:pStyle w:val="ListParagraph"/>
                              <w:numPr>
                                <w:ilvl w:val="0"/>
                                <w:numId w:val="5"/>
                              </w:numPr>
                              <w:rPr>
                                <w:rFonts w:ascii="Garamond" w:hAnsi="Garamond"/>
                                <w:lang w:val="en-CA"/>
                              </w:rPr>
                            </w:pPr>
                            <w:r w:rsidRPr="00A86ABE">
                              <w:rPr>
                                <w:rFonts w:ascii="Garamond" w:hAnsi="Garamond"/>
                                <w:lang w:val="en-CA"/>
                              </w:rPr>
                              <w:t>Edward Osawamick</w:t>
                            </w:r>
                          </w:p>
                          <w:p w14:paraId="6ECF2D9F" w14:textId="77777777" w:rsidR="00CB1BE1" w:rsidRPr="00A86ABE" w:rsidRDefault="00CB1BE1" w:rsidP="00CB1BE1">
                            <w:pPr>
                              <w:pStyle w:val="ListParagraph"/>
                              <w:numPr>
                                <w:ilvl w:val="0"/>
                                <w:numId w:val="5"/>
                              </w:numPr>
                              <w:rPr>
                                <w:rFonts w:ascii="Garamond" w:hAnsi="Garamond"/>
                                <w:lang w:val="en-CA"/>
                              </w:rPr>
                            </w:pPr>
                            <w:r w:rsidRPr="00A86ABE">
                              <w:rPr>
                                <w:rFonts w:ascii="Garamond" w:hAnsi="Garamond"/>
                                <w:lang w:val="en-CA"/>
                              </w:rPr>
                              <w:t>Roselinda Peltier</w:t>
                            </w:r>
                          </w:p>
                          <w:p w14:paraId="1D16131E" w14:textId="77777777" w:rsidR="00CB1BE1" w:rsidRPr="00A86ABE" w:rsidRDefault="00CB1BE1" w:rsidP="00CB1BE1">
                            <w:pPr>
                              <w:pStyle w:val="ListParagraph"/>
                              <w:numPr>
                                <w:ilvl w:val="0"/>
                                <w:numId w:val="5"/>
                              </w:numPr>
                              <w:rPr>
                                <w:rFonts w:ascii="Garamond" w:hAnsi="Garamond"/>
                                <w:lang w:val="en-CA"/>
                              </w:rPr>
                            </w:pPr>
                            <w:r w:rsidRPr="00A86ABE">
                              <w:rPr>
                                <w:rFonts w:ascii="Garamond" w:hAnsi="Garamond"/>
                                <w:lang w:val="en-CA"/>
                              </w:rPr>
                              <w:t>Joe Peltier</w:t>
                            </w:r>
                          </w:p>
                          <w:p w14:paraId="72E81E2B" w14:textId="77777777" w:rsidR="00CB1BE1" w:rsidRDefault="00CB1BE1" w:rsidP="00CB1BE1">
                            <w:pPr>
                              <w:pStyle w:val="ListParagraph"/>
                              <w:numPr>
                                <w:ilvl w:val="0"/>
                                <w:numId w:val="5"/>
                              </w:numPr>
                              <w:rPr>
                                <w:rFonts w:ascii="Garamond" w:hAnsi="Garamond"/>
                                <w:lang w:val="en-CA"/>
                              </w:rPr>
                            </w:pPr>
                            <w:r w:rsidRPr="00A86ABE">
                              <w:rPr>
                                <w:rFonts w:ascii="Garamond" w:hAnsi="Garamond"/>
                                <w:lang w:val="en-CA"/>
                              </w:rPr>
                              <w:t>Evelyn Roy</w:t>
                            </w:r>
                          </w:p>
                          <w:p w14:paraId="4DDA4145" w14:textId="77777777" w:rsidR="00CB1BE1" w:rsidRPr="00A86ABE" w:rsidRDefault="00CB1BE1" w:rsidP="00CB1BE1">
                            <w:pPr>
                              <w:pStyle w:val="ListParagraph"/>
                              <w:numPr>
                                <w:ilvl w:val="0"/>
                                <w:numId w:val="5"/>
                              </w:numPr>
                              <w:rPr>
                                <w:rFonts w:ascii="Garamond" w:hAnsi="Garamond"/>
                              </w:rPr>
                            </w:pPr>
                            <w:r w:rsidRPr="00A86ABE">
                              <w:rPr>
                                <w:rFonts w:ascii="Garamond" w:hAnsi="Garamond"/>
                              </w:rPr>
                              <w:t>Bonita Bebamash</w:t>
                            </w:r>
                          </w:p>
                          <w:p w14:paraId="4906D267" w14:textId="77777777" w:rsidR="00CB1BE1" w:rsidRPr="00A86ABE" w:rsidRDefault="00CB1BE1" w:rsidP="00CB1BE1">
                            <w:pPr>
                              <w:pStyle w:val="ListParagraph"/>
                              <w:numPr>
                                <w:ilvl w:val="0"/>
                                <w:numId w:val="5"/>
                              </w:numPr>
                              <w:rPr>
                                <w:rFonts w:ascii="Garamond" w:hAnsi="Garamond"/>
                              </w:rPr>
                            </w:pPr>
                            <w:r w:rsidRPr="00A86ABE">
                              <w:rPr>
                                <w:rFonts w:ascii="Garamond" w:hAnsi="Garamond"/>
                              </w:rPr>
                              <w:t>Bill Antoine</w:t>
                            </w:r>
                          </w:p>
                          <w:p w14:paraId="25C28732" w14:textId="77777777" w:rsidR="00CB1BE1" w:rsidRDefault="00CB1BE1" w:rsidP="00CB1BE1">
                            <w:pPr>
                              <w:pStyle w:val="ListParagraph"/>
                              <w:numPr>
                                <w:ilvl w:val="0"/>
                                <w:numId w:val="5"/>
                              </w:numPr>
                              <w:rPr>
                                <w:rFonts w:ascii="Garamond" w:hAnsi="Garamond"/>
                              </w:rPr>
                            </w:pPr>
                            <w:r w:rsidRPr="00A86ABE">
                              <w:rPr>
                                <w:rFonts w:ascii="Garamond" w:hAnsi="Garamond"/>
                              </w:rPr>
                              <w:t>Jean McGregor-Andrews</w:t>
                            </w:r>
                          </w:p>
                          <w:p w14:paraId="32C95179" w14:textId="77777777" w:rsidR="00CB1BE1" w:rsidRDefault="00CB1BE1" w:rsidP="00CB1BE1">
                            <w:pPr>
                              <w:pStyle w:val="ListParagraph"/>
                              <w:numPr>
                                <w:ilvl w:val="0"/>
                                <w:numId w:val="5"/>
                              </w:numPr>
                              <w:rPr>
                                <w:rFonts w:ascii="Garamond" w:hAnsi="Garamond"/>
                                <w:lang w:val="en-CA"/>
                              </w:rPr>
                            </w:pPr>
                          </w:p>
                          <w:p w14:paraId="70474D4B" w14:textId="77777777" w:rsidR="00CB1BE1" w:rsidRDefault="00CB1BE1" w:rsidP="00CB1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1C4D3" id="Text Box 4" o:spid="_x0000_s1031" type="#_x0000_t202" style="position:absolute;left:0;text-align:left;margin-left:2.3pt;margin-top:7.75pt;width:229.8pt;height:13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" fillcolor="#d9e2f3 [660]" strokeweight=".5pt">
                <v:textbox>
                  <w:txbxContent>
                    <w:p w14:paraId="5443FCFF" w14:textId="77777777" w:rsidR="00CB1BE1" w:rsidRPr="00A86ABE" w:rsidRDefault="00CB1BE1" w:rsidP="00CB1BE1">
                      <w:pPr>
                        <w:pStyle w:val="ListParagraph"/>
                        <w:numPr>
                          <w:ilvl w:val="0"/>
                          <w:numId w:val="5"/>
                        </w:numPr>
                        <w:rPr>
                          <w:rFonts w:ascii="Garamond" w:hAnsi="Garamond"/>
                          <w:lang w:val="en-CA"/>
                        </w:rPr>
                      </w:pPr>
                      <w:r w:rsidRPr="00A86ABE">
                        <w:rPr>
                          <w:rFonts w:ascii="Garamond" w:hAnsi="Garamond"/>
                          <w:lang w:val="en-CA"/>
                        </w:rPr>
                        <w:t>Rosella Kinoshameg</w:t>
                      </w:r>
                      <w:r>
                        <w:rPr>
                          <w:rFonts w:ascii="Garamond" w:hAnsi="Garamond"/>
                          <w:lang w:val="en-CA"/>
                        </w:rPr>
                        <w:t xml:space="preserve"> </w:t>
                      </w:r>
                    </w:p>
                    <w:p w14:paraId="4F4D980E" w14:textId="77777777" w:rsidR="00CB1BE1" w:rsidRPr="00A86ABE" w:rsidRDefault="00CB1BE1" w:rsidP="00CB1BE1">
                      <w:pPr>
                        <w:pStyle w:val="ListParagraph"/>
                        <w:numPr>
                          <w:ilvl w:val="0"/>
                          <w:numId w:val="5"/>
                        </w:numPr>
                        <w:rPr>
                          <w:rFonts w:ascii="Garamond" w:hAnsi="Garamond"/>
                          <w:lang w:val="en-CA"/>
                        </w:rPr>
                      </w:pPr>
                      <w:r w:rsidRPr="00A86ABE">
                        <w:rPr>
                          <w:rFonts w:ascii="Garamond" w:hAnsi="Garamond"/>
                          <w:lang w:val="en-CA"/>
                        </w:rPr>
                        <w:t>Edward Osawamick</w:t>
                      </w:r>
                    </w:p>
                    <w:p w14:paraId="6ECF2D9F" w14:textId="77777777" w:rsidR="00CB1BE1" w:rsidRPr="00A86ABE" w:rsidRDefault="00CB1BE1" w:rsidP="00CB1BE1">
                      <w:pPr>
                        <w:pStyle w:val="ListParagraph"/>
                        <w:numPr>
                          <w:ilvl w:val="0"/>
                          <w:numId w:val="5"/>
                        </w:numPr>
                        <w:rPr>
                          <w:rFonts w:ascii="Garamond" w:hAnsi="Garamond"/>
                          <w:lang w:val="en-CA"/>
                        </w:rPr>
                      </w:pPr>
                      <w:r w:rsidRPr="00A86ABE">
                        <w:rPr>
                          <w:rFonts w:ascii="Garamond" w:hAnsi="Garamond"/>
                          <w:lang w:val="en-CA"/>
                        </w:rPr>
                        <w:t>Roselinda Peltier</w:t>
                      </w:r>
                    </w:p>
                    <w:p w14:paraId="1D16131E" w14:textId="77777777" w:rsidR="00CB1BE1" w:rsidRPr="00A86ABE" w:rsidRDefault="00CB1BE1" w:rsidP="00CB1BE1">
                      <w:pPr>
                        <w:pStyle w:val="ListParagraph"/>
                        <w:numPr>
                          <w:ilvl w:val="0"/>
                          <w:numId w:val="5"/>
                        </w:numPr>
                        <w:rPr>
                          <w:rFonts w:ascii="Garamond" w:hAnsi="Garamond"/>
                          <w:lang w:val="en-CA"/>
                        </w:rPr>
                      </w:pPr>
                      <w:r w:rsidRPr="00A86ABE">
                        <w:rPr>
                          <w:rFonts w:ascii="Garamond" w:hAnsi="Garamond"/>
                          <w:lang w:val="en-CA"/>
                        </w:rPr>
                        <w:t>Joe Peltier</w:t>
                      </w:r>
                    </w:p>
                    <w:p w14:paraId="72E81E2B" w14:textId="77777777" w:rsidR="00CB1BE1" w:rsidRDefault="00CB1BE1" w:rsidP="00CB1BE1">
                      <w:pPr>
                        <w:pStyle w:val="ListParagraph"/>
                        <w:numPr>
                          <w:ilvl w:val="0"/>
                          <w:numId w:val="5"/>
                        </w:numPr>
                        <w:rPr>
                          <w:rFonts w:ascii="Garamond" w:hAnsi="Garamond"/>
                          <w:lang w:val="en-CA"/>
                        </w:rPr>
                      </w:pPr>
                      <w:r w:rsidRPr="00A86ABE">
                        <w:rPr>
                          <w:rFonts w:ascii="Garamond" w:hAnsi="Garamond"/>
                          <w:lang w:val="en-CA"/>
                        </w:rPr>
                        <w:t>Evelyn Roy</w:t>
                      </w:r>
                    </w:p>
                    <w:p w14:paraId="4DDA4145" w14:textId="77777777" w:rsidR="00CB1BE1" w:rsidRPr="00A86ABE" w:rsidRDefault="00CB1BE1" w:rsidP="00CB1BE1">
                      <w:pPr>
                        <w:pStyle w:val="ListParagraph"/>
                        <w:numPr>
                          <w:ilvl w:val="0"/>
                          <w:numId w:val="5"/>
                        </w:numPr>
                        <w:rPr>
                          <w:rFonts w:ascii="Garamond" w:hAnsi="Garamond"/>
                        </w:rPr>
                      </w:pPr>
                      <w:r w:rsidRPr="00A86ABE">
                        <w:rPr>
                          <w:rFonts w:ascii="Garamond" w:hAnsi="Garamond"/>
                        </w:rPr>
                        <w:t>Bonita Bebamash</w:t>
                      </w:r>
                    </w:p>
                    <w:p w14:paraId="4906D267" w14:textId="77777777" w:rsidR="00CB1BE1" w:rsidRPr="00A86ABE" w:rsidRDefault="00CB1BE1" w:rsidP="00CB1BE1">
                      <w:pPr>
                        <w:pStyle w:val="ListParagraph"/>
                        <w:numPr>
                          <w:ilvl w:val="0"/>
                          <w:numId w:val="5"/>
                        </w:numPr>
                        <w:rPr>
                          <w:rFonts w:ascii="Garamond" w:hAnsi="Garamond"/>
                        </w:rPr>
                      </w:pPr>
                      <w:r w:rsidRPr="00A86ABE">
                        <w:rPr>
                          <w:rFonts w:ascii="Garamond" w:hAnsi="Garamond"/>
                        </w:rPr>
                        <w:t>Bill Antoine</w:t>
                      </w:r>
                    </w:p>
                    <w:p w14:paraId="25C28732" w14:textId="77777777" w:rsidR="00CB1BE1" w:rsidRDefault="00CB1BE1" w:rsidP="00CB1BE1">
                      <w:pPr>
                        <w:pStyle w:val="ListParagraph"/>
                        <w:numPr>
                          <w:ilvl w:val="0"/>
                          <w:numId w:val="5"/>
                        </w:numPr>
                        <w:rPr>
                          <w:rFonts w:ascii="Garamond" w:hAnsi="Garamond"/>
                        </w:rPr>
                      </w:pPr>
                      <w:r w:rsidRPr="00A86ABE">
                        <w:rPr>
                          <w:rFonts w:ascii="Garamond" w:hAnsi="Garamond"/>
                        </w:rPr>
                        <w:t>Jean McGregor-Andrews</w:t>
                      </w:r>
                    </w:p>
                    <w:p w14:paraId="32C95179" w14:textId="77777777" w:rsidR="00CB1BE1" w:rsidRDefault="00CB1BE1" w:rsidP="00CB1BE1">
                      <w:pPr>
                        <w:pStyle w:val="ListParagraph"/>
                        <w:numPr>
                          <w:ilvl w:val="0"/>
                          <w:numId w:val="5"/>
                        </w:numPr>
                        <w:rPr>
                          <w:rFonts w:ascii="Garamond" w:hAnsi="Garamond"/>
                          <w:lang w:val="en-CA"/>
                        </w:rPr>
                      </w:pPr>
                    </w:p>
                    <w:p w14:paraId="70474D4B" w14:textId="77777777" w:rsidR="00CB1BE1" w:rsidRDefault="00CB1BE1" w:rsidP="00CB1BE1"/>
                  </w:txbxContent>
                </v:textbox>
              </v:shape>
            </w:pict>
          </mc:Fallback>
        </mc:AlternateContent>
      </w:r>
    </w:p>
    <w:p w14:paraId="2E55B08E" w14:textId="77777777" w:rsidR="00CB1BE1" w:rsidRDefault="00CB1BE1" w:rsidP="00CB1BE1">
      <w:pPr>
        <w:jc w:val="both"/>
        <w:rPr>
          <w:rFonts w:ascii="Garamond" w:hAnsi="Garamond"/>
        </w:rPr>
      </w:pPr>
    </w:p>
    <w:p w14:paraId="2862F88D" w14:textId="77777777" w:rsidR="00CB1BE1" w:rsidRDefault="00CB1BE1" w:rsidP="00CB1BE1">
      <w:pPr>
        <w:rPr>
          <w:rFonts w:ascii="Garamond" w:hAnsi="Garamond"/>
        </w:rPr>
      </w:pPr>
    </w:p>
    <w:p w14:paraId="77E5FF34" w14:textId="77777777" w:rsidR="00CB1BE1" w:rsidRDefault="00CB1BE1" w:rsidP="00CB1BE1">
      <w:pPr>
        <w:jc w:val="both"/>
        <w:rPr>
          <w:rFonts w:ascii="Garamond" w:hAnsi="Garamond"/>
        </w:rPr>
      </w:pPr>
    </w:p>
    <w:p w14:paraId="4D7C60C1" w14:textId="77777777" w:rsidR="00CB1BE1" w:rsidRDefault="00CB1BE1" w:rsidP="00CB1BE1">
      <w:pPr>
        <w:jc w:val="both"/>
        <w:rPr>
          <w:rFonts w:ascii="Garamond" w:hAnsi="Garamond"/>
        </w:rPr>
      </w:pPr>
    </w:p>
    <w:p w14:paraId="3798B77D" w14:textId="77777777" w:rsidR="00CB1BE1" w:rsidRDefault="00CB1BE1" w:rsidP="00CB1BE1">
      <w:pPr>
        <w:jc w:val="both"/>
        <w:rPr>
          <w:rFonts w:ascii="Garamond" w:hAnsi="Garamond"/>
        </w:rPr>
      </w:pPr>
    </w:p>
    <w:p w14:paraId="78C3F50C" w14:textId="77777777" w:rsidR="00CB1BE1" w:rsidRDefault="00CB1BE1" w:rsidP="00CB1BE1">
      <w:pPr>
        <w:jc w:val="both"/>
        <w:rPr>
          <w:rFonts w:ascii="Garamond" w:hAnsi="Garamond"/>
        </w:rPr>
      </w:pPr>
    </w:p>
    <w:p w14:paraId="109CC7DF" w14:textId="77777777" w:rsidR="00CB1BE1" w:rsidRDefault="00CB1BE1" w:rsidP="00CB1BE1">
      <w:pPr>
        <w:jc w:val="both"/>
        <w:rPr>
          <w:rFonts w:ascii="Garamond" w:hAnsi="Garamond"/>
        </w:rPr>
      </w:pPr>
    </w:p>
    <w:p w14:paraId="69AC68E3" w14:textId="77777777" w:rsidR="00CB1BE1" w:rsidRDefault="00CB1BE1" w:rsidP="00CB1BE1">
      <w:pPr>
        <w:jc w:val="both"/>
        <w:rPr>
          <w:rFonts w:ascii="Garamond" w:hAnsi="Garamond"/>
        </w:rPr>
      </w:pPr>
    </w:p>
    <w:p w14:paraId="1640B31F" w14:textId="77777777" w:rsidR="00CB1BE1" w:rsidRDefault="00CB1BE1" w:rsidP="00CB1BE1">
      <w:pPr>
        <w:jc w:val="both"/>
        <w:rPr>
          <w:rFonts w:ascii="Garamond" w:hAnsi="Garamond"/>
        </w:rPr>
      </w:pPr>
    </w:p>
    <w:p w14:paraId="4B2459E5" w14:textId="77777777" w:rsidR="00CB1BE1" w:rsidRDefault="00CB1BE1" w:rsidP="00CB1BE1">
      <w:pPr>
        <w:jc w:val="both"/>
        <w:rPr>
          <w:rFonts w:ascii="Garamond" w:hAnsi="Garamond"/>
        </w:rPr>
      </w:pPr>
    </w:p>
    <w:p w14:paraId="4C99716B" w14:textId="77777777" w:rsidR="00CB1BE1" w:rsidRDefault="00CB1BE1" w:rsidP="00CB1BE1">
      <w:pPr>
        <w:jc w:val="both"/>
        <w:rPr>
          <w:rFonts w:ascii="Garamond" w:hAnsi="Garamond"/>
        </w:rPr>
      </w:pPr>
    </w:p>
    <w:p w14:paraId="35A0FDCC" w14:textId="77777777" w:rsidR="00CB1BE1" w:rsidRPr="00C568D2" w:rsidRDefault="00CB1BE1" w:rsidP="00CB1BE1">
      <w:pPr>
        <w:jc w:val="both"/>
        <w:rPr>
          <w:rFonts w:ascii="Garamond" w:hAnsi="Garamond"/>
        </w:rPr>
      </w:pPr>
      <w:r w:rsidRPr="00794AD1">
        <w:rPr>
          <w:rFonts w:ascii="Garamond" w:hAnsi="Garamond"/>
          <w:noProof/>
        </w:rPr>
        <w:drawing>
          <wp:anchor distT="0" distB="0" distL="114300" distR="114300" simplePos="0" relativeHeight="251685888" behindDoc="1" locked="0" layoutInCell="1" allowOverlap="1" wp14:anchorId="36FD78E7" wp14:editId="35140FE8">
            <wp:simplePos x="0" y="0"/>
            <wp:positionH relativeFrom="column">
              <wp:posOffset>4339856</wp:posOffset>
            </wp:positionH>
            <wp:positionV relativeFrom="paragraph">
              <wp:posOffset>28575</wp:posOffset>
            </wp:positionV>
            <wp:extent cx="1518307" cy="543086"/>
            <wp:effectExtent l="0" t="0" r="5715" b="3175"/>
            <wp:wrapTight wrapText="bothSides">
              <wp:wrapPolygon edited="0">
                <wp:start x="0" y="0"/>
                <wp:lineTo x="0" y="21221"/>
                <wp:lineTo x="21501" y="21221"/>
                <wp:lineTo x="21501" y="0"/>
                <wp:lineTo x="0" y="0"/>
              </wp:wrapPolygon>
            </wp:wrapTight>
            <wp:docPr id="49" name="Picture 12">
              <a:extLst xmlns:a="http://schemas.openxmlformats.org/drawingml/2006/main">
                <a:ext uri="{FF2B5EF4-FFF2-40B4-BE49-F238E27FC236}">
                  <a16:creationId xmlns:a16="http://schemas.microsoft.com/office/drawing/2014/main" id="{A58860F7-7E16-5945-802A-1E127AEE0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58860F7-7E16-5945-802A-1E127AEE04A3}"/>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518307" cy="543086"/>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rPr>
        <w:t xml:space="preserve">In addition to our academic and community partners, we partnered with </w:t>
      </w:r>
      <w:r w:rsidRPr="00C568D2">
        <w:rPr>
          <w:rFonts w:ascii="Garamond" w:hAnsi="Garamond"/>
        </w:rPr>
        <w:t>AGE-WELL NCE</w:t>
      </w:r>
      <w:r>
        <w:rPr>
          <w:rFonts w:ascii="Garamond" w:hAnsi="Garamond"/>
        </w:rPr>
        <w:t xml:space="preserve"> </w:t>
      </w:r>
      <w:r w:rsidRPr="00C568D2">
        <w:rPr>
          <w:rFonts w:ascii="Garamond" w:hAnsi="Garamond"/>
        </w:rPr>
        <w:t>Inc.</w:t>
      </w:r>
      <w:r>
        <w:rPr>
          <w:rFonts w:ascii="Garamond" w:hAnsi="Garamond"/>
        </w:rPr>
        <w:t xml:space="preserve"> </w:t>
      </w:r>
      <w:r w:rsidRPr="00C568D2">
        <w:rPr>
          <w:rFonts w:ascii="Garamond" w:hAnsi="Garamond"/>
        </w:rPr>
        <w:t>(Aging Gracefully across Environments to Ensure Well-being,</w:t>
      </w:r>
      <w:r>
        <w:rPr>
          <w:rFonts w:ascii="Garamond" w:hAnsi="Garamond"/>
        </w:rPr>
        <w:t xml:space="preserve"> </w:t>
      </w:r>
      <w:r w:rsidRPr="00C568D2">
        <w:rPr>
          <w:rFonts w:ascii="Garamond" w:hAnsi="Garamond"/>
        </w:rPr>
        <w:t xml:space="preserve">Engagement and </w:t>
      </w:r>
      <w:proofErr w:type="gramStart"/>
      <w:r w:rsidRPr="00C568D2">
        <w:rPr>
          <w:rFonts w:ascii="Garamond" w:hAnsi="Garamond"/>
        </w:rPr>
        <w:t>Long Life</w:t>
      </w:r>
      <w:proofErr w:type="gramEnd"/>
      <w:r w:rsidRPr="00C568D2">
        <w:rPr>
          <w:rFonts w:ascii="Garamond" w:hAnsi="Garamond"/>
        </w:rPr>
        <w:t xml:space="preserve"> National Centre of Excellence)</w:t>
      </w:r>
      <w:r>
        <w:rPr>
          <w:rFonts w:ascii="Garamond" w:hAnsi="Garamond"/>
        </w:rPr>
        <w:t xml:space="preserve">, </w:t>
      </w:r>
      <w:r w:rsidRPr="00C568D2">
        <w:rPr>
          <w:rFonts w:ascii="Garamond" w:hAnsi="Garamond"/>
        </w:rPr>
        <w:t>a five year federally funded</w:t>
      </w:r>
      <w:r>
        <w:rPr>
          <w:rFonts w:ascii="Garamond" w:hAnsi="Garamond"/>
        </w:rPr>
        <w:t xml:space="preserve"> </w:t>
      </w:r>
      <w:r w:rsidRPr="00C568D2">
        <w:rPr>
          <w:rFonts w:ascii="Garamond" w:hAnsi="Garamond"/>
        </w:rPr>
        <w:t>initiative with the aim of helping older adults maintain independence, improve quality of life,</w:t>
      </w:r>
      <w:r>
        <w:rPr>
          <w:rFonts w:ascii="Garamond" w:hAnsi="Garamond"/>
        </w:rPr>
        <w:t xml:space="preserve"> </w:t>
      </w:r>
      <w:r w:rsidRPr="00C568D2">
        <w:rPr>
          <w:rFonts w:ascii="Garamond" w:hAnsi="Garamond"/>
        </w:rPr>
        <w:t>and enhance</w:t>
      </w:r>
      <w:r>
        <w:rPr>
          <w:rFonts w:ascii="Garamond" w:hAnsi="Garamond"/>
        </w:rPr>
        <w:t xml:space="preserve"> </w:t>
      </w:r>
      <w:r w:rsidRPr="00C568D2">
        <w:rPr>
          <w:rFonts w:ascii="Garamond" w:hAnsi="Garamond"/>
        </w:rPr>
        <w:t>social participation through technology.</w:t>
      </w:r>
      <w:r>
        <w:rPr>
          <w:rFonts w:ascii="Garamond" w:hAnsi="Garamond"/>
        </w:rPr>
        <w:t xml:space="preserve"> </w:t>
      </w:r>
      <w:r w:rsidRPr="00C568D2">
        <w:rPr>
          <w:rFonts w:ascii="Garamond" w:hAnsi="Garamond"/>
        </w:rPr>
        <w:t xml:space="preserve">The </w:t>
      </w:r>
      <w:r>
        <w:rPr>
          <w:rFonts w:ascii="Garamond" w:hAnsi="Garamond"/>
        </w:rPr>
        <w:t xml:space="preserve">Aging Technologies for Indigenous Communities in Ontario (ATICON, WP1.1b) team works closely </w:t>
      </w:r>
      <w:r w:rsidRPr="00C568D2">
        <w:rPr>
          <w:rFonts w:ascii="Garamond" w:hAnsi="Garamond"/>
        </w:rPr>
        <w:t>with First Nations</w:t>
      </w:r>
      <w:r>
        <w:rPr>
          <w:rFonts w:ascii="Garamond" w:hAnsi="Garamond"/>
        </w:rPr>
        <w:t xml:space="preserve"> </w:t>
      </w:r>
      <w:r w:rsidRPr="00C568D2">
        <w:rPr>
          <w:rFonts w:ascii="Garamond" w:hAnsi="Garamond"/>
        </w:rPr>
        <w:t>communities of Manitoulin Island</w:t>
      </w:r>
      <w:r>
        <w:rPr>
          <w:rFonts w:ascii="Garamond" w:hAnsi="Garamond"/>
        </w:rPr>
        <w:t xml:space="preserve">. Our work aims to address how older Indigenous adults with dementia can be supported through technology to age in place. </w:t>
      </w:r>
      <w:r w:rsidRPr="00D17262">
        <w:rPr>
          <w:rFonts w:ascii="Garamond" w:hAnsi="Garamond"/>
        </w:rPr>
        <w:t xml:space="preserve">Our research focus responds to the growing recognition of inequitable access to health care and supportive technologies experienced by Indigenous peoples and the need for community driven, culturally safe approaches to technology development. </w:t>
      </w:r>
      <w:r w:rsidRPr="00C568D2">
        <w:rPr>
          <w:rFonts w:ascii="Garamond" w:hAnsi="Garamond"/>
        </w:rPr>
        <w:t xml:space="preserve"> </w:t>
      </w:r>
    </w:p>
    <w:p w14:paraId="7C355279" w14:textId="77777777" w:rsidR="00CB1BE1" w:rsidRDefault="00CB1BE1" w:rsidP="00CB1BE1">
      <w:pPr>
        <w:jc w:val="both"/>
        <w:rPr>
          <w:rFonts w:ascii="Garamond" w:hAnsi="Garamond"/>
          <w:b/>
          <w:color w:val="7030A0"/>
        </w:rPr>
      </w:pPr>
    </w:p>
    <w:p w14:paraId="24A9E438" w14:textId="77777777" w:rsidR="00CB1BE1" w:rsidRPr="001619EB" w:rsidRDefault="00CB1BE1" w:rsidP="00CB1BE1">
      <w:pPr>
        <w:pStyle w:val="Heading2"/>
        <w:rPr>
          <w:rFonts w:ascii="Garamond" w:hAnsi="Garamond"/>
          <w:b/>
          <w:color w:val="7030A0"/>
          <w:sz w:val="28"/>
          <w:szCs w:val="28"/>
        </w:rPr>
      </w:pPr>
      <w:bookmarkStart w:id="34" w:name="_Toc40963507"/>
      <w:bookmarkStart w:id="35" w:name="_Toc40963656"/>
      <w:bookmarkStart w:id="36" w:name="_Toc40963725"/>
      <w:r w:rsidRPr="001619EB">
        <w:rPr>
          <w:rFonts w:ascii="Garamond" w:hAnsi="Garamond"/>
          <w:b/>
          <w:color w:val="7030A0"/>
          <w:sz w:val="28"/>
          <w:szCs w:val="28"/>
        </w:rPr>
        <w:t>Methods</w:t>
      </w:r>
      <w:bookmarkEnd w:id="34"/>
      <w:bookmarkEnd w:id="35"/>
      <w:bookmarkEnd w:id="36"/>
    </w:p>
    <w:p w14:paraId="24A5005A" w14:textId="77777777" w:rsidR="00CB1BE1" w:rsidRDefault="00CB1BE1" w:rsidP="00CB1BE1">
      <w:pPr>
        <w:jc w:val="both"/>
        <w:rPr>
          <w:rFonts w:ascii="Garamond" w:hAnsi="Garamond"/>
        </w:rPr>
      </w:pPr>
      <w:r>
        <w:rPr>
          <w:rFonts w:ascii="Garamond" w:hAnsi="Garamond"/>
        </w:rPr>
        <w:t xml:space="preserve">We used a two-eyed seeing approach for this project, equitably including Indigenous and western knowledge using CBPAR methods. As such, data collection methods evolved over the course of the project. Our work was conducted with and guided by a local Community Advisory Council, mentioned above. A community-based researcher, with assistance from the research team conducted focus groups and interviews and was involved in all aspects of the research process and data analysis. From April to August, 2016, we conducted four focus groups with older adults, health care providers, family caregivers, and natural helpers in four geographically distinct regions of the Island. Focus group participants were identified through community health services and Advisory Group connections. We asked participants about healthcare needs of older Indigenous adults and technologies that would support aging in place. In August, 2017, we followed up with an older adult from each focus group to conduct in-depth interviews with them, their families, and their caregivers using case study methods. In the interviews, we asked participants several open-ended questions </w:t>
      </w:r>
      <w:r w:rsidRPr="003473C1">
        <w:rPr>
          <w:rFonts w:ascii="Garamond" w:hAnsi="Garamond"/>
        </w:rPr>
        <w:t>about</w:t>
      </w:r>
      <w:r>
        <w:rPr>
          <w:rFonts w:ascii="Garamond" w:hAnsi="Garamond"/>
        </w:rPr>
        <w:t xml:space="preserve"> their life, health, aging, and exposure to and comfort with healthcare technologies</w:t>
      </w:r>
      <w:r w:rsidRPr="003473C1">
        <w:rPr>
          <w:rFonts w:ascii="Garamond" w:hAnsi="Garamond"/>
        </w:rPr>
        <w:t>.</w:t>
      </w:r>
      <w:r>
        <w:rPr>
          <w:rFonts w:ascii="Garamond" w:hAnsi="Garamond"/>
        </w:rPr>
        <w:t xml:space="preserve"> We used thematic analysis to identify key themes. The Community Advisory Council helped interpret the results and reviewed all presentations and publications generated from the project. </w:t>
      </w:r>
    </w:p>
    <w:p w14:paraId="690B4586" w14:textId="77777777" w:rsidR="00CB1BE1" w:rsidRDefault="00CB1BE1" w:rsidP="00CB1BE1">
      <w:pPr>
        <w:jc w:val="both"/>
        <w:rPr>
          <w:rFonts w:ascii="Garamond" w:hAnsi="Garamond"/>
        </w:rPr>
      </w:pPr>
    </w:p>
    <w:p w14:paraId="707714CC" w14:textId="77777777" w:rsidR="00CB1BE1" w:rsidRDefault="00CB1BE1" w:rsidP="00CB1BE1">
      <w:pPr>
        <w:rPr>
          <w:rFonts w:ascii="Garamond" w:hAnsi="Garamond"/>
          <w:color w:val="000000" w:themeColor="text1"/>
        </w:rPr>
      </w:pPr>
      <w:r>
        <w:rPr>
          <w:rFonts w:ascii="Garamond" w:hAnsi="Garamond"/>
        </w:rPr>
        <w:t xml:space="preserve">ATICON developed instructive case studies incorporating the results from the focus groups and individual in-depth interviews. </w:t>
      </w:r>
      <w:r>
        <w:rPr>
          <w:rFonts w:ascii="Garamond" w:hAnsi="Garamond"/>
          <w:color w:val="000000" w:themeColor="text1"/>
        </w:rPr>
        <w:t xml:space="preserve">The short case below provides a snapshot of the health complexities older Indigenous adults may face. We highlight here how the case study exemplifies themes </w:t>
      </w:r>
      <w:r>
        <w:rPr>
          <w:rFonts w:ascii="Garamond" w:hAnsi="Garamond"/>
          <w:color w:val="000000" w:themeColor="text1"/>
        </w:rPr>
        <w:lastRenderedPageBreak/>
        <w:t xml:space="preserve">identified through the use of CBPAR and how it might impact a technology development leader’s decision making or planning. Lessons or messages to the technology development team are identified in </w:t>
      </w:r>
      <w:r w:rsidRPr="00D96E3C">
        <w:rPr>
          <w:rFonts w:ascii="Garamond" w:hAnsi="Garamond"/>
          <w:i/>
          <w:color w:val="7030A0"/>
        </w:rPr>
        <w:t>purple italics</w:t>
      </w:r>
      <w:r>
        <w:rPr>
          <w:rFonts w:ascii="Garamond" w:hAnsi="Garamond"/>
          <w:color w:val="000000" w:themeColor="text1"/>
        </w:rPr>
        <w:t>.</w:t>
      </w:r>
    </w:p>
    <w:p w14:paraId="2365BE43" w14:textId="77777777" w:rsidR="00CB1BE1" w:rsidRPr="000149CC" w:rsidRDefault="00CB1BE1" w:rsidP="00CB1BE1">
      <w:pPr>
        <w:jc w:val="both"/>
        <w:rPr>
          <w:rFonts w:ascii="Garamond" w:hAnsi="Garamond"/>
        </w:rPr>
      </w:pPr>
    </w:p>
    <w:p w14:paraId="1140D667" w14:textId="77777777" w:rsidR="00CB1BE1" w:rsidRPr="000149CC" w:rsidRDefault="00CB1BE1" w:rsidP="00CB1BE1">
      <w:pPr>
        <w:pStyle w:val="Heading2"/>
        <w:rPr>
          <w:rFonts w:ascii="Garamond" w:hAnsi="Garamond"/>
          <w:b/>
          <w:color w:val="7030A0"/>
          <w:sz w:val="28"/>
          <w:szCs w:val="28"/>
        </w:rPr>
      </w:pPr>
      <w:bookmarkStart w:id="37" w:name="_Toc40963508"/>
      <w:bookmarkStart w:id="38" w:name="_Toc40963657"/>
      <w:bookmarkStart w:id="39" w:name="_Toc40963726"/>
      <w:r w:rsidRPr="003F657D">
        <w:rPr>
          <w:rFonts w:ascii="Garamond" w:hAnsi="Garamond"/>
          <w:b/>
          <w:color w:val="7030A0"/>
          <w:sz w:val="28"/>
          <w:szCs w:val="28"/>
        </w:rPr>
        <w:t>Case Study</w:t>
      </w:r>
      <w:r>
        <w:rPr>
          <w:rFonts w:ascii="Garamond" w:hAnsi="Garamond"/>
          <w:b/>
          <w:color w:val="7030A0"/>
          <w:sz w:val="28"/>
          <w:szCs w:val="28"/>
        </w:rPr>
        <w:t xml:space="preserve"> – Application of the Value of CBPAR</w:t>
      </w:r>
      <w:bookmarkEnd w:id="37"/>
      <w:bookmarkEnd w:id="38"/>
      <w:bookmarkEnd w:id="39"/>
    </w:p>
    <w:p w14:paraId="7F6DDA85" w14:textId="77777777" w:rsidR="00CB1BE1" w:rsidRPr="00D96E3C" w:rsidRDefault="00CB1BE1" w:rsidP="00CB1BE1">
      <w:pPr>
        <w:rPr>
          <w:rFonts w:ascii="Garamond" w:hAnsi="Garamond"/>
          <w:i/>
          <w:color w:val="7030A0"/>
          <w:lang w:val="en-CA"/>
        </w:rPr>
      </w:pPr>
      <w:r w:rsidRPr="00FA52A2">
        <w:rPr>
          <w:rFonts w:ascii="Garamond" w:hAnsi="Garamond"/>
          <w:color w:val="000000" w:themeColor="text1"/>
          <w:lang w:val="en-CA"/>
        </w:rPr>
        <w:t>This story is about “Edna” (not her real name). Edna is an active older woman in her early 70s</w:t>
      </w:r>
      <w:r>
        <w:rPr>
          <w:rFonts w:ascii="Garamond" w:hAnsi="Garamond"/>
          <w:color w:val="000000" w:themeColor="text1"/>
          <w:lang w:val="en-CA"/>
        </w:rPr>
        <w:t>,</w:t>
      </w:r>
      <w:r w:rsidRPr="00FA52A2">
        <w:rPr>
          <w:rFonts w:ascii="Garamond" w:hAnsi="Garamond"/>
          <w:color w:val="000000" w:themeColor="text1"/>
          <w:lang w:val="en-CA"/>
        </w:rPr>
        <w:t xml:space="preserve"> who lives alone. She lives in a small remote First Nation community that has a population of under 100 people. </w:t>
      </w:r>
    </w:p>
    <w:p w14:paraId="34652DDB" w14:textId="77777777" w:rsidR="00CB1BE1" w:rsidRPr="00FA52A2" w:rsidRDefault="00CB1BE1" w:rsidP="00CB1BE1">
      <w:pPr>
        <w:rPr>
          <w:rFonts w:ascii="Garamond" w:hAnsi="Garamond"/>
          <w:color w:val="000000" w:themeColor="text1"/>
          <w:lang w:val="en-CA"/>
        </w:rPr>
      </w:pPr>
    </w:p>
    <w:p w14:paraId="289D090C" w14:textId="77777777" w:rsidR="00CB1BE1" w:rsidRDefault="00CB1BE1" w:rsidP="00CB1BE1">
      <w:pPr>
        <w:rPr>
          <w:rFonts w:ascii="Garamond" w:hAnsi="Garamond"/>
          <w:color w:val="000000" w:themeColor="text1"/>
          <w:lang w:val="en-CA"/>
        </w:rPr>
      </w:pPr>
      <w:r w:rsidRPr="00FA52A2">
        <w:rPr>
          <w:rFonts w:ascii="Garamond" w:hAnsi="Garamond"/>
          <w:color w:val="000000" w:themeColor="text1"/>
          <w:lang w:val="en-CA"/>
        </w:rPr>
        <w:t xml:space="preserve">Edna has type 2 diabetes, osteoarthritis, and is a cancer survivor, who’s been in remission for the last 10 years. She has been a strong advocate for her own health over the years and has often had to work with the community health representative and her family physician to get coverage for travel to specialist appointments, as well as access to medical supplies and care. Recently, Edna has started having a little bit of trouble with her memory, but she has not discussed this with her family physician, nor has she mentioned this to her family.  </w:t>
      </w:r>
    </w:p>
    <w:p w14:paraId="2B70C6B6" w14:textId="77777777" w:rsidR="00CB1BE1" w:rsidRDefault="00CB1BE1" w:rsidP="00CB1BE1">
      <w:pPr>
        <w:rPr>
          <w:rFonts w:ascii="Garamond" w:hAnsi="Garamond"/>
          <w:color w:val="000000" w:themeColor="text1"/>
          <w:lang w:val="en-CA"/>
        </w:rPr>
      </w:pPr>
    </w:p>
    <w:p w14:paraId="2083F42F" w14:textId="77777777" w:rsidR="00CB1BE1" w:rsidRDefault="00CB1BE1" w:rsidP="00CB1BE1">
      <w:pPr>
        <w:rPr>
          <w:rFonts w:ascii="Garamond" w:hAnsi="Garamond"/>
          <w:color w:val="000000" w:themeColor="text1"/>
          <w:lang w:val="en-CA"/>
        </w:rPr>
      </w:pPr>
      <w:r>
        <w:rPr>
          <w:rFonts w:ascii="Garamond" w:hAnsi="Garamond"/>
          <w:i/>
          <w:color w:val="7030A0"/>
          <w:lang w:val="en-CA"/>
        </w:rPr>
        <w:t>Edna is an older First Nation adult in poor health who live in a remote location. Understanding logistics and demonstrating respect to cultural differences in research ethics will impact how you are perceived by the community leaders. Learning this requires you to complete the first 6 steps depicted in</w:t>
      </w:r>
      <w:r w:rsidRPr="008844C0">
        <w:rPr>
          <w:rFonts w:ascii="Garamond" w:hAnsi="Garamond"/>
          <w:sz w:val="20"/>
          <w:szCs w:val="20"/>
        </w:rPr>
        <w:t xml:space="preserve"> </w:t>
      </w:r>
      <w:r w:rsidRPr="008844C0">
        <w:rPr>
          <w:rFonts w:ascii="Garamond" w:hAnsi="Garamond"/>
          <w:i/>
          <w:color w:val="7030A0"/>
        </w:rPr>
        <w:t>Pathway to Collaborative and Culturally Safe Research and Development</w:t>
      </w:r>
      <w:r>
        <w:rPr>
          <w:rFonts w:ascii="Garamond" w:hAnsi="Garamond"/>
          <w:i/>
          <w:color w:val="7030A0"/>
          <w:lang w:val="en-CA"/>
        </w:rPr>
        <w:t xml:space="preserve"> (Figure 1). These first 6 steps may take you months or even a year to accomplish, but they are absolutely critical before you or your research team ever meet Edna. Each Indigenous community differs in how the Pathway will play out and what you have to learn about doing your research in a culturally respectful way. This can only happen through honest engagement with the community and careful following of the Pathway outlined above.</w:t>
      </w:r>
    </w:p>
    <w:p w14:paraId="013B6E2B" w14:textId="77777777" w:rsidR="00CB1BE1" w:rsidRPr="00FA52A2" w:rsidRDefault="00CB1BE1" w:rsidP="00CB1BE1">
      <w:pPr>
        <w:rPr>
          <w:rFonts w:ascii="Garamond" w:hAnsi="Garamond"/>
          <w:color w:val="000000" w:themeColor="text1"/>
          <w:lang w:val="en-CA"/>
        </w:rPr>
      </w:pPr>
    </w:p>
    <w:p w14:paraId="5FFE18D9" w14:textId="77777777" w:rsidR="00CB1BE1" w:rsidRDefault="00CB1BE1" w:rsidP="00CB1BE1">
      <w:pPr>
        <w:rPr>
          <w:rFonts w:ascii="Garamond" w:hAnsi="Garamond"/>
          <w:color w:val="000000" w:themeColor="text1"/>
          <w:lang w:val="en-CA"/>
        </w:rPr>
      </w:pPr>
      <w:r w:rsidRPr="00FA52A2">
        <w:rPr>
          <w:rFonts w:ascii="Garamond" w:hAnsi="Garamond"/>
          <w:color w:val="000000" w:themeColor="text1"/>
          <w:lang w:val="en-CA"/>
        </w:rPr>
        <w:t xml:space="preserve">The community has limited health services available for residents. Cellular service became available in </w:t>
      </w:r>
      <w:r>
        <w:rPr>
          <w:rFonts w:ascii="Garamond" w:hAnsi="Garamond"/>
          <w:color w:val="000000" w:themeColor="text1"/>
          <w:lang w:val="en-CA"/>
        </w:rPr>
        <w:t xml:space="preserve">the </w:t>
      </w:r>
      <w:r w:rsidRPr="00FA52A2">
        <w:rPr>
          <w:rFonts w:ascii="Garamond" w:hAnsi="Garamond"/>
          <w:color w:val="000000" w:themeColor="text1"/>
          <w:lang w:val="en-CA"/>
        </w:rPr>
        <w:t xml:space="preserve">community </w:t>
      </w:r>
      <w:r>
        <w:rPr>
          <w:rFonts w:ascii="Garamond" w:hAnsi="Garamond"/>
          <w:color w:val="000000" w:themeColor="text1"/>
          <w:lang w:val="en-CA"/>
        </w:rPr>
        <w:t xml:space="preserve">in </w:t>
      </w:r>
      <w:r w:rsidRPr="00FA52A2">
        <w:rPr>
          <w:rFonts w:ascii="Garamond" w:hAnsi="Garamond"/>
          <w:color w:val="000000" w:themeColor="text1"/>
          <w:lang w:val="en-CA"/>
        </w:rPr>
        <w:t xml:space="preserve">2016, but there are still dead zones in many areas of the island. For services in the community, a personal support worker (PSW) visits Edna during the week to help with activities of daily living and another person helps Edna with light housekeeping on a weekly basis. Edna also sees the foot </w:t>
      </w:r>
      <w:r>
        <w:rPr>
          <w:rFonts w:ascii="Garamond" w:hAnsi="Garamond"/>
          <w:color w:val="000000" w:themeColor="text1"/>
          <w:lang w:val="en-CA"/>
        </w:rPr>
        <w:t xml:space="preserve">care </w:t>
      </w:r>
      <w:r w:rsidRPr="00FA52A2">
        <w:rPr>
          <w:rFonts w:ascii="Garamond" w:hAnsi="Garamond"/>
          <w:color w:val="000000" w:themeColor="text1"/>
          <w:lang w:val="en-CA"/>
        </w:rPr>
        <w:t xml:space="preserve">nurse that visits the community once a month.  Physician services come to the community twice a month.  </w:t>
      </w:r>
    </w:p>
    <w:p w14:paraId="320C23A3" w14:textId="77777777" w:rsidR="00CB1BE1" w:rsidRPr="00FA52A2" w:rsidRDefault="00CB1BE1" w:rsidP="00CB1BE1">
      <w:pPr>
        <w:rPr>
          <w:rFonts w:ascii="Garamond" w:hAnsi="Garamond"/>
          <w:color w:val="000000" w:themeColor="text1"/>
          <w:lang w:val="en-CA"/>
        </w:rPr>
      </w:pPr>
    </w:p>
    <w:p w14:paraId="16BFEB40" w14:textId="77777777" w:rsidR="00CB1BE1" w:rsidRDefault="00CB1BE1" w:rsidP="00CB1BE1">
      <w:pPr>
        <w:rPr>
          <w:rFonts w:ascii="Garamond" w:hAnsi="Garamond"/>
          <w:color w:val="000000" w:themeColor="text1"/>
          <w:lang w:val="en-CA"/>
        </w:rPr>
      </w:pPr>
      <w:r w:rsidRPr="00FA52A2">
        <w:rPr>
          <w:rFonts w:ascii="Garamond" w:hAnsi="Garamond"/>
          <w:color w:val="000000" w:themeColor="text1"/>
          <w:lang w:val="en-CA"/>
        </w:rPr>
        <w:t xml:space="preserve">The remote location of this community means that driving is the only method of transportation, as there are not taxis, </w:t>
      </w:r>
      <w:r>
        <w:rPr>
          <w:rFonts w:ascii="Garamond" w:hAnsi="Garamond"/>
          <w:color w:val="000000" w:themeColor="text1"/>
          <w:lang w:val="en-CA"/>
        </w:rPr>
        <w:t xml:space="preserve">public </w:t>
      </w:r>
      <w:r w:rsidRPr="00FA52A2">
        <w:rPr>
          <w:rFonts w:ascii="Garamond" w:hAnsi="Garamond"/>
          <w:color w:val="000000" w:themeColor="text1"/>
          <w:lang w:val="en-CA"/>
        </w:rPr>
        <w:t xml:space="preserve">transit, or commercial bus services. Edna has a reliable car and loves driving. She often provides rides to others in the community to get groceries, as well as access programs and services that are not available in the community.  If Edna needs to see her family physician outside of the community clinic hours, she must drive approximately 45 minutes (58 km) to Gore Bay, ON. This is also where the nearest grocery store, laundromat, and pharmacy </w:t>
      </w:r>
      <w:r>
        <w:rPr>
          <w:rFonts w:ascii="Garamond" w:hAnsi="Garamond"/>
          <w:color w:val="000000" w:themeColor="text1"/>
          <w:lang w:val="en-CA"/>
        </w:rPr>
        <w:t>are</w:t>
      </w:r>
      <w:r w:rsidRPr="00FA52A2">
        <w:rPr>
          <w:rFonts w:ascii="Garamond" w:hAnsi="Garamond"/>
          <w:color w:val="000000" w:themeColor="text1"/>
          <w:lang w:val="en-CA"/>
        </w:rPr>
        <w:t xml:space="preserve">. </w:t>
      </w:r>
    </w:p>
    <w:p w14:paraId="5BB0B138" w14:textId="77777777" w:rsidR="00CB1BE1" w:rsidRDefault="00CB1BE1" w:rsidP="00CB1BE1">
      <w:pPr>
        <w:rPr>
          <w:rFonts w:ascii="Garamond" w:hAnsi="Garamond"/>
          <w:color w:val="000000" w:themeColor="text1"/>
          <w:lang w:val="en-CA"/>
        </w:rPr>
      </w:pPr>
    </w:p>
    <w:p w14:paraId="248B8950" w14:textId="77777777" w:rsidR="00CB1BE1" w:rsidRPr="00AD048C" w:rsidRDefault="00CB1BE1" w:rsidP="00CB1BE1">
      <w:pPr>
        <w:rPr>
          <w:rFonts w:ascii="Garamond" w:hAnsi="Garamond"/>
          <w:i/>
          <w:color w:val="7030A0"/>
          <w:lang w:val="en-CA"/>
        </w:rPr>
      </w:pPr>
      <w:r>
        <w:rPr>
          <w:rFonts w:ascii="Garamond" w:hAnsi="Garamond"/>
          <w:i/>
          <w:color w:val="7030A0"/>
          <w:lang w:val="en-CA"/>
        </w:rPr>
        <w:t xml:space="preserve">The last 2 paragraphs provide a technology developer with clues to cultural strengths (natural helpers) as well as significant barriers (limited health care resources, long distance travel limited travel options once driving is no longer possible, late introduction to digital infrastructure). A tuned in technology leader will question why resources and infrastructure are so scarce. The community will likely describe a long history of colonial practices and policies that have created, or continue to facilitate, these health care barriers. Aging in place for Edna is clearly different than a similarly aged peer living in downtown Toronto. How might your products address and disrupt these or other barriers? Where can you think creatively and collaboratively to address the priorities that the community identifies for you? Remember, what you see as a priority is coloured by your own age, ethnicity, and experience with rural or remote life. You may be surprised by how the community prioritizes its needs. This is a good time for you to reflect on your own biases. What </w:t>
      </w:r>
      <w:r>
        <w:rPr>
          <w:rFonts w:ascii="Garamond" w:hAnsi="Garamond"/>
          <w:i/>
          <w:color w:val="7030A0"/>
          <w:lang w:val="en-CA"/>
        </w:rPr>
        <w:lastRenderedPageBreak/>
        <w:t xml:space="preserve">assumptions came to your mind about community needs? How do you feel about participating in partnership research that involves addressing social exclusion and disparities? </w:t>
      </w:r>
    </w:p>
    <w:p w14:paraId="181F7EFB" w14:textId="77777777" w:rsidR="00CB1BE1" w:rsidRPr="00FA52A2" w:rsidRDefault="00CB1BE1" w:rsidP="00CB1BE1">
      <w:pPr>
        <w:rPr>
          <w:rFonts w:ascii="Garamond" w:hAnsi="Garamond"/>
          <w:color w:val="000000" w:themeColor="text1"/>
          <w:lang w:val="en-CA"/>
        </w:rPr>
      </w:pPr>
    </w:p>
    <w:p w14:paraId="0B573083" w14:textId="77777777" w:rsidR="00CB1BE1" w:rsidRDefault="00CB1BE1" w:rsidP="00CB1BE1">
      <w:pPr>
        <w:rPr>
          <w:rFonts w:ascii="Garamond" w:hAnsi="Garamond"/>
          <w:color w:val="000000" w:themeColor="text1"/>
          <w:lang w:val="en-CA"/>
        </w:rPr>
      </w:pPr>
      <w:r w:rsidRPr="00FA52A2">
        <w:rPr>
          <w:rFonts w:ascii="Garamond" w:hAnsi="Garamond"/>
          <w:color w:val="000000" w:themeColor="text1"/>
          <w:lang w:val="en-CA"/>
        </w:rPr>
        <w:t xml:space="preserve">The two hospitals on the island are further away, taking approximately 90 minutes to drive to from the community. On one occasion, Edna fell and needed an ambulance. The local community team needed to first assess Edna and determine that an ambulance was necessary. This initial assessment took over 30 minutes. It then took the ambulance an hour and a half to arrive and conduct their own assessment, followed by an hour and a half to reach the emergency department from where she lives. </w:t>
      </w:r>
    </w:p>
    <w:p w14:paraId="2AECD673" w14:textId="77777777" w:rsidR="00CB1BE1" w:rsidRPr="00FA52A2" w:rsidRDefault="00CB1BE1" w:rsidP="00CB1BE1">
      <w:pPr>
        <w:rPr>
          <w:rFonts w:ascii="Garamond" w:hAnsi="Garamond"/>
          <w:color w:val="000000" w:themeColor="text1"/>
          <w:lang w:val="en-CA"/>
        </w:rPr>
      </w:pPr>
    </w:p>
    <w:p w14:paraId="5AEBD0D8" w14:textId="77777777" w:rsidR="00CB1BE1" w:rsidRDefault="00CB1BE1" w:rsidP="00CB1BE1">
      <w:pPr>
        <w:rPr>
          <w:rFonts w:ascii="Garamond" w:hAnsi="Garamond"/>
          <w:color w:val="000000" w:themeColor="text1"/>
          <w:lang w:val="en-CA"/>
        </w:rPr>
      </w:pPr>
      <w:r w:rsidRPr="00FA52A2">
        <w:rPr>
          <w:rFonts w:ascii="Garamond" w:hAnsi="Garamond"/>
          <w:color w:val="000000" w:themeColor="text1"/>
          <w:lang w:val="en-CA"/>
        </w:rPr>
        <w:t xml:space="preserve">From one fall Edna learned the importance of creating a habitual routine to prevent this event from happening again.  Transportation costs </w:t>
      </w:r>
      <w:r>
        <w:rPr>
          <w:rFonts w:ascii="Garamond" w:hAnsi="Garamond"/>
          <w:color w:val="000000" w:themeColor="text1"/>
          <w:lang w:val="en-CA"/>
        </w:rPr>
        <w:t>of</w:t>
      </w:r>
      <w:r w:rsidRPr="00FA52A2">
        <w:rPr>
          <w:rFonts w:ascii="Garamond" w:hAnsi="Garamond"/>
          <w:color w:val="000000" w:themeColor="text1"/>
          <w:lang w:val="en-CA"/>
        </w:rPr>
        <w:t xml:space="preserve"> the care she needed to recover was not covered because it was not more than 100km or more in distance</w:t>
      </w:r>
      <w:r>
        <w:rPr>
          <w:rFonts w:ascii="Garamond" w:hAnsi="Garamond"/>
          <w:color w:val="000000" w:themeColor="text1"/>
          <w:lang w:val="en-CA"/>
        </w:rPr>
        <w:t xml:space="preserve"> (a medical travel subsidy can be obtained if the roundtrip travel is greater than 100km).</w:t>
      </w:r>
    </w:p>
    <w:p w14:paraId="23B7CADB" w14:textId="77777777" w:rsidR="00CB1BE1" w:rsidRPr="00FA52A2" w:rsidRDefault="00CB1BE1" w:rsidP="00CB1BE1">
      <w:pPr>
        <w:rPr>
          <w:rFonts w:ascii="Garamond" w:hAnsi="Garamond"/>
          <w:color w:val="000000" w:themeColor="text1"/>
          <w:lang w:val="en-CA"/>
        </w:rPr>
      </w:pPr>
    </w:p>
    <w:p w14:paraId="5CEE0BF9" w14:textId="77777777" w:rsidR="00CB1BE1" w:rsidRDefault="00CB1BE1" w:rsidP="00CB1BE1">
      <w:pPr>
        <w:rPr>
          <w:rFonts w:ascii="Garamond" w:hAnsi="Garamond"/>
          <w:color w:val="000000" w:themeColor="text1"/>
          <w:lang w:val="en-CA"/>
        </w:rPr>
      </w:pPr>
      <w:r w:rsidRPr="00FA52A2">
        <w:rPr>
          <w:rFonts w:ascii="Garamond" w:hAnsi="Garamond"/>
          <w:color w:val="000000" w:themeColor="text1"/>
          <w:lang w:val="en-CA"/>
        </w:rPr>
        <w:t xml:space="preserve">Unintentional physical injuries have limited Edna in participating in social activities such as canning.  She is very resourceful in communicating with her community for supports she needs like care after a fall, meals, loss of electrical power, and to continue to </w:t>
      </w:r>
      <w:r>
        <w:rPr>
          <w:rFonts w:ascii="Garamond" w:hAnsi="Garamond"/>
          <w:color w:val="000000" w:themeColor="text1"/>
          <w:lang w:val="en-CA"/>
        </w:rPr>
        <w:t xml:space="preserve">community </w:t>
      </w:r>
      <w:r w:rsidRPr="00FA52A2">
        <w:rPr>
          <w:rFonts w:ascii="Garamond" w:hAnsi="Garamond"/>
          <w:color w:val="000000" w:themeColor="text1"/>
          <w:lang w:val="en-CA"/>
        </w:rPr>
        <w:t>with the different generations in her community via Facebook.</w:t>
      </w:r>
    </w:p>
    <w:p w14:paraId="334E362F" w14:textId="77777777" w:rsidR="00CB1BE1" w:rsidRDefault="00CB1BE1" w:rsidP="00CB1BE1">
      <w:pPr>
        <w:rPr>
          <w:rFonts w:ascii="Garamond" w:hAnsi="Garamond"/>
          <w:color w:val="000000" w:themeColor="text1"/>
          <w:lang w:val="en-CA"/>
        </w:rPr>
      </w:pPr>
    </w:p>
    <w:p w14:paraId="5A818409" w14:textId="77777777" w:rsidR="00CB1BE1" w:rsidRDefault="00CB1BE1" w:rsidP="00CB1BE1">
      <w:pPr>
        <w:rPr>
          <w:rFonts w:ascii="Garamond" w:hAnsi="Garamond"/>
          <w:color w:val="000000" w:themeColor="text1"/>
          <w:lang w:val="en-CA"/>
        </w:rPr>
      </w:pPr>
      <w:r w:rsidRPr="00FA52A2">
        <w:rPr>
          <w:rFonts w:ascii="Garamond" w:hAnsi="Garamond"/>
          <w:color w:val="000000" w:themeColor="text1"/>
          <w:lang w:val="en-CA"/>
        </w:rPr>
        <w:t xml:space="preserve">Edna prefers to treat pain, gastric upset, and inflammation with natural medicines. She believes elders are not </w:t>
      </w:r>
      <w:r>
        <w:rPr>
          <w:rFonts w:ascii="Garamond" w:hAnsi="Garamond"/>
          <w:color w:val="000000" w:themeColor="text1"/>
          <w:lang w:val="en-CA"/>
        </w:rPr>
        <w:t xml:space="preserve">fully </w:t>
      </w:r>
      <w:r w:rsidRPr="00FA52A2">
        <w:rPr>
          <w:rFonts w:ascii="Garamond" w:hAnsi="Garamond"/>
          <w:color w:val="000000" w:themeColor="text1"/>
          <w:lang w:val="en-CA"/>
        </w:rPr>
        <w:t xml:space="preserve">embracing their wisdom </w:t>
      </w:r>
      <w:r>
        <w:rPr>
          <w:rFonts w:ascii="Garamond" w:hAnsi="Garamond"/>
          <w:color w:val="000000" w:themeColor="text1"/>
          <w:lang w:val="en-CA"/>
        </w:rPr>
        <w:t xml:space="preserve">because of many underlying traumas that remain unresolved as they age. </w:t>
      </w:r>
      <w:r w:rsidRPr="004252DF">
        <w:rPr>
          <w:rFonts w:ascii="Garamond" w:hAnsi="Garamond"/>
          <w:color w:val="000000" w:themeColor="text1"/>
          <w:lang w:val="en-CA"/>
        </w:rPr>
        <w:t xml:space="preserve">For example, unresolved grief </w:t>
      </w:r>
      <w:r>
        <w:rPr>
          <w:rFonts w:ascii="Garamond" w:hAnsi="Garamond"/>
          <w:color w:val="000000" w:themeColor="text1"/>
          <w:lang w:val="en-CA"/>
        </w:rPr>
        <w:t xml:space="preserve">comes </w:t>
      </w:r>
      <w:r w:rsidRPr="004252DF">
        <w:rPr>
          <w:rFonts w:ascii="Garamond" w:hAnsi="Garamond"/>
          <w:color w:val="000000" w:themeColor="text1"/>
          <w:lang w:val="en-CA"/>
        </w:rPr>
        <w:t xml:space="preserve">from not being able to practice one’s culture or language, Indian Residential Schools, child apprehensions stemming from </w:t>
      </w:r>
      <w:r>
        <w:rPr>
          <w:rFonts w:ascii="Garamond" w:hAnsi="Garamond"/>
          <w:color w:val="000000" w:themeColor="text1"/>
          <w:lang w:val="en-CA"/>
        </w:rPr>
        <w:t>“</w:t>
      </w:r>
      <w:r w:rsidRPr="004252DF">
        <w:rPr>
          <w:rFonts w:ascii="Garamond" w:hAnsi="Garamond"/>
          <w:color w:val="000000" w:themeColor="text1"/>
          <w:lang w:val="en-CA"/>
        </w:rPr>
        <w:t>the 60</w:t>
      </w:r>
      <w:r>
        <w:rPr>
          <w:rFonts w:ascii="Garamond" w:hAnsi="Garamond"/>
          <w:color w:val="000000" w:themeColor="text1"/>
          <w:lang w:val="en-CA"/>
        </w:rPr>
        <w:t>’</w:t>
      </w:r>
      <w:r w:rsidRPr="004252DF">
        <w:rPr>
          <w:rFonts w:ascii="Garamond" w:hAnsi="Garamond"/>
          <w:color w:val="000000" w:themeColor="text1"/>
          <w:lang w:val="en-CA"/>
        </w:rPr>
        <w:t>s scoop</w:t>
      </w:r>
      <w:r>
        <w:rPr>
          <w:rFonts w:ascii="Garamond" w:hAnsi="Garamond"/>
          <w:color w:val="000000" w:themeColor="text1"/>
          <w:lang w:val="en-CA"/>
        </w:rPr>
        <w:t>”</w:t>
      </w:r>
      <w:r w:rsidRPr="004252DF">
        <w:rPr>
          <w:rFonts w:ascii="Garamond" w:hAnsi="Garamond"/>
          <w:color w:val="000000" w:themeColor="text1"/>
          <w:lang w:val="en-CA"/>
        </w:rPr>
        <w:t xml:space="preserve">, along with experiences of individual and systemic racism and discrimination.  Edna feels that by not acknowledging or addressing these underlying traumas, these experiences may continue to </w:t>
      </w:r>
      <w:r w:rsidRPr="00FA52A2">
        <w:rPr>
          <w:rFonts w:ascii="Garamond" w:hAnsi="Garamond"/>
          <w:color w:val="000000" w:themeColor="text1"/>
          <w:lang w:val="en-CA"/>
        </w:rPr>
        <w:t>bother them as they age and this is what gets them sick.  She advises all young elders to exercise to combat this stressor</w:t>
      </w:r>
      <w:r>
        <w:rPr>
          <w:rFonts w:ascii="Garamond" w:hAnsi="Garamond"/>
          <w:color w:val="000000" w:themeColor="text1"/>
          <w:lang w:val="en-CA"/>
        </w:rPr>
        <w:t>, which</w:t>
      </w:r>
      <w:r w:rsidRPr="00FA52A2">
        <w:rPr>
          <w:rFonts w:ascii="Garamond" w:hAnsi="Garamond"/>
          <w:color w:val="000000" w:themeColor="text1"/>
          <w:lang w:val="en-CA"/>
        </w:rPr>
        <w:t xml:space="preserve"> also benefit</w:t>
      </w:r>
      <w:r>
        <w:rPr>
          <w:rFonts w:ascii="Garamond" w:hAnsi="Garamond"/>
          <w:color w:val="000000" w:themeColor="text1"/>
          <w:lang w:val="en-CA"/>
        </w:rPr>
        <w:t>s</w:t>
      </w:r>
      <w:r w:rsidRPr="00FA52A2">
        <w:rPr>
          <w:rFonts w:ascii="Garamond" w:hAnsi="Garamond"/>
          <w:color w:val="000000" w:themeColor="text1"/>
          <w:lang w:val="en-CA"/>
        </w:rPr>
        <w:t xml:space="preserve"> the loss of muscle mass as we age.  She admits she didn’t think about this at all when she was younger and many do not know.</w:t>
      </w:r>
    </w:p>
    <w:p w14:paraId="35B33ABE" w14:textId="77777777" w:rsidR="00CB1BE1" w:rsidRDefault="00CB1BE1" w:rsidP="00CB1BE1">
      <w:pPr>
        <w:rPr>
          <w:rFonts w:ascii="Garamond" w:hAnsi="Garamond"/>
          <w:color w:val="000000" w:themeColor="text1"/>
          <w:lang w:val="en-CA"/>
        </w:rPr>
      </w:pPr>
    </w:p>
    <w:p w14:paraId="37E14CF6" w14:textId="77777777" w:rsidR="00CB1BE1" w:rsidRPr="003D5616" w:rsidRDefault="00CB1BE1" w:rsidP="00CB1BE1">
      <w:pPr>
        <w:rPr>
          <w:rFonts w:ascii="Garamond" w:hAnsi="Garamond"/>
          <w:i/>
          <w:color w:val="7030A0"/>
          <w:lang w:val="en-CA"/>
        </w:rPr>
      </w:pPr>
      <w:r>
        <w:rPr>
          <w:rFonts w:ascii="Garamond" w:hAnsi="Garamond"/>
          <w:i/>
          <w:color w:val="7030A0"/>
          <w:lang w:val="en-CA"/>
        </w:rPr>
        <w:t>The above short paragraph provides very rich information for the technology developer to consider. There is evidence of culturally-based protective factors here – can you see them? How would learning more (by carefully probing during a CBPAR interview) help you as a technology developer understand and enhance these cultural strengths? There is also evidence in this brief passage that Edna has adopted at least one digital technology. How can that inform the development of new technologies? What might Edna say about the limitations of the technologies (e.g. related to age, technology usability, opportunities to incorporate culture, multi-generational interactions) that could inform product development?</w:t>
      </w:r>
    </w:p>
    <w:p w14:paraId="59524D36" w14:textId="77777777" w:rsidR="00CB1BE1" w:rsidRPr="006709F2" w:rsidRDefault="00CB1BE1" w:rsidP="00CB1BE1">
      <w:pPr>
        <w:rPr>
          <w:rFonts w:ascii="Garamond" w:hAnsi="Garamond"/>
          <w:color w:val="000000" w:themeColor="text1"/>
        </w:rPr>
      </w:pPr>
      <w:r>
        <w:rPr>
          <w:rFonts w:ascii="Garamond" w:hAnsi="Garamond"/>
          <w:color w:val="000000" w:themeColor="text1"/>
        </w:rPr>
        <w:t xml:space="preserve"> </w:t>
      </w:r>
    </w:p>
    <w:p w14:paraId="4568F446" w14:textId="77777777" w:rsidR="00CB1BE1" w:rsidRPr="001619EB" w:rsidRDefault="00CB1BE1" w:rsidP="00CB1BE1">
      <w:pPr>
        <w:pStyle w:val="Heading1"/>
        <w:rPr>
          <w:rFonts w:ascii="Garamond" w:hAnsi="Garamond"/>
          <w:b/>
          <w:sz w:val="36"/>
          <w:szCs w:val="36"/>
        </w:rPr>
      </w:pPr>
      <w:bookmarkStart w:id="40" w:name="_Toc40963509"/>
      <w:bookmarkStart w:id="41" w:name="_Toc40963658"/>
      <w:bookmarkStart w:id="42" w:name="_Toc40963727"/>
      <w:r w:rsidRPr="001619EB">
        <w:rPr>
          <w:rFonts w:ascii="Garamond" w:hAnsi="Garamond"/>
          <w:b/>
          <w:sz w:val="36"/>
          <w:szCs w:val="36"/>
        </w:rPr>
        <w:t>Recommendations</w:t>
      </w:r>
      <w:bookmarkEnd w:id="40"/>
      <w:bookmarkEnd w:id="41"/>
      <w:bookmarkEnd w:id="42"/>
    </w:p>
    <w:p w14:paraId="666FEB3B" w14:textId="77777777" w:rsidR="00CB1BE1" w:rsidRDefault="00CB1BE1" w:rsidP="00CB1BE1">
      <w:pPr>
        <w:jc w:val="both"/>
      </w:pPr>
    </w:p>
    <w:p w14:paraId="6EA03369" w14:textId="77777777" w:rsidR="00CB1BE1" w:rsidRPr="00C925B7" w:rsidRDefault="00CB1BE1" w:rsidP="00CB1BE1">
      <w:pPr>
        <w:jc w:val="both"/>
        <w:rPr>
          <w:rFonts w:ascii="Garamond" w:hAnsi="Garamond"/>
        </w:rPr>
      </w:pPr>
      <w:r w:rsidRPr="00465E70">
        <w:rPr>
          <w:rFonts w:ascii="Garamond" w:hAnsi="Garamond"/>
        </w:rPr>
        <w:t>CBPAR is a culturally supported research approach that may require hiring specialized staff</w:t>
      </w:r>
      <w:r>
        <w:rPr>
          <w:rFonts w:ascii="Garamond" w:hAnsi="Garamond"/>
        </w:rPr>
        <w:t xml:space="preserve">. Following the </w:t>
      </w:r>
      <w:r w:rsidRPr="00465E70">
        <w:rPr>
          <w:rFonts w:ascii="Garamond" w:hAnsi="Garamond"/>
        </w:rPr>
        <w:t>Pathway to Collaborative and Culturally Safe Research and Development</w:t>
      </w:r>
      <w:r>
        <w:rPr>
          <w:rFonts w:ascii="Garamond" w:hAnsi="Garamond"/>
        </w:rPr>
        <w:t xml:space="preserve"> will take an investment in time and resources, but could lead to significant innovation and discovery. Attempting such an endeavor will require technology developers to recognize that historic and on-going colonial legacies have influenced the health and well-being of Indigenous populations. These socio-historical influences, or distal determinants, include racism, historical trauma, and culturally unsafe practices, </w:t>
      </w:r>
      <w:r>
        <w:rPr>
          <w:rFonts w:ascii="Garamond" w:hAnsi="Garamond"/>
        </w:rPr>
        <w:lastRenderedPageBreak/>
        <w:t xml:space="preserve">policies, and processes and impact Indigenous people’s health. Since colonialism is a factor that influences the health status and well-being of Indigenous people, developing and implementing approaches to care, including technology development, must be culturally safe. In developing and adapting technologies with Indigenous communities, we strongly recommend research teams and technology developers take a culturally safe approach to working with these communities. A community-based participatory research design and two-eyed seeing lens are invaluable techniques for designing technology </w:t>
      </w:r>
      <w:r w:rsidRPr="00ED433F">
        <w:rPr>
          <w:rFonts w:ascii="Garamond" w:hAnsi="Garamond"/>
          <w:i/>
        </w:rPr>
        <w:t>with</w:t>
      </w:r>
      <w:r>
        <w:rPr>
          <w:rFonts w:ascii="Garamond" w:hAnsi="Garamond"/>
        </w:rPr>
        <w:t xml:space="preserve"> communities.</w:t>
      </w:r>
    </w:p>
    <w:p w14:paraId="12E14273" w14:textId="77777777" w:rsidR="00CB1BE1" w:rsidRDefault="00CB1BE1" w:rsidP="00CB1BE1">
      <w:pPr>
        <w:jc w:val="both"/>
        <w:rPr>
          <w:b/>
        </w:rPr>
      </w:pPr>
      <w:r>
        <w:rPr>
          <w:b/>
          <w:noProof/>
        </w:rPr>
        <mc:AlternateContent>
          <mc:Choice Requires="wps">
            <w:drawing>
              <wp:anchor distT="0" distB="0" distL="114300" distR="114300" simplePos="0" relativeHeight="251679744" behindDoc="1" locked="0" layoutInCell="1" allowOverlap="1" wp14:anchorId="5DB316E3" wp14:editId="3A81F9FA">
                <wp:simplePos x="0" y="0"/>
                <wp:positionH relativeFrom="column">
                  <wp:posOffset>794657</wp:posOffset>
                </wp:positionH>
                <wp:positionV relativeFrom="paragraph">
                  <wp:posOffset>109130</wp:posOffset>
                </wp:positionV>
                <wp:extent cx="5294630" cy="2350498"/>
                <wp:effectExtent l="0" t="0" r="1270" b="0"/>
                <wp:wrapNone/>
                <wp:docPr id="42" name="Rectangle 42"/>
                <wp:cNvGraphicFramePr/>
                <a:graphic xmlns:a="http://schemas.openxmlformats.org/drawingml/2006/main">
                  <a:graphicData uri="http://schemas.microsoft.com/office/word/2010/wordprocessingShape">
                    <wps:wsp>
                      <wps:cNvSpPr/>
                      <wps:spPr>
                        <a:xfrm>
                          <a:off x="0" y="0"/>
                          <a:ext cx="5294630" cy="2350498"/>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98CFB" id="Rectangle 42" o:spid="_x0000_s1026" style="position:absolute;margin-left:62.55pt;margin-top:8.6pt;width:416.9pt;height:18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" fillcolor="#d9e2f3 [660]" stroked="f" strokeweight="1pt"/>
            </w:pict>
          </mc:Fallback>
        </mc:AlternateContent>
      </w:r>
      <w:r>
        <w:rPr>
          <w:rFonts w:ascii="Garamond" w:hAnsi="Garamond"/>
          <w:noProof/>
        </w:rPr>
        <mc:AlternateContent>
          <mc:Choice Requires="wps">
            <w:drawing>
              <wp:anchor distT="0" distB="0" distL="114300" distR="114300" simplePos="0" relativeHeight="251680768" behindDoc="0" locked="0" layoutInCell="1" allowOverlap="1" wp14:anchorId="275FBACC" wp14:editId="1E8DE8D2">
                <wp:simplePos x="0" y="0"/>
                <wp:positionH relativeFrom="column">
                  <wp:posOffset>-73479</wp:posOffset>
                </wp:positionH>
                <wp:positionV relativeFrom="paragraph">
                  <wp:posOffset>110399</wp:posOffset>
                </wp:positionV>
                <wp:extent cx="807720" cy="2353220"/>
                <wp:effectExtent l="0" t="0" r="5080" b="0"/>
                <wp:wrapNone/>
                <wp:docPr id="43" name="Rectangle 43"/>
                <wp:cNvGraphicFramePr/>
                <a:graphic xmlns:a="http://schemas.openxmlformats.org/drawingml/2006/main">
                  <a:graphicData uri="http://schemas.microsoft.com/office/word/2010/wordprocessingShape">
                    <wps:wsp>
                      <wps:cNvSpPr/>
                      <wps:spPr>
                        <a:xfrm>
                          <a:off x="0" y="0"/>
                          <a:ext cx="807720" cy="2353220"/>
                        </a:xfrm>
                        <a:prstGeom prst="rect">
                          <a:avLst/>
                        </a:prstGeom>
                        <a:solidFill>
                          <a:srgbClr val="B4A3C6">
                            <a:alpha val="4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26BA5" id="Rectangle 43" o:spid="_x0000_s1026" style="position:absolute;margin-left:-5.8pt;margin-top:8.7pt;width:63.6pt;height:18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" fillcolor="#b4a3c6" stroked="f" strokeweight="1pt">
                <v:fill opacity="29555f"/>
              </v:rect>
            </w:pict>
          </mc:Fallback>
        </mc:AlternateContent>
      </w:r>
      <w:r>
        <w:rPr>
          <w:noProof/>
        </w:rPr>
        <w:drawing>
          <wp:anchor distT="0" distB="0" distL="114300" distR="114300" simplePos="0" relativeHeight="251681792" behindDoc="0" locked="0" layoutInCell="1" allowOverlap="1" wp14:anchorId="4529896B" wp14:editId="6589B27F">
            <wp:simplePos x="0" y="0"/>
            <wp:positionH relativeFrom="column">
              <wp:posOffset>84667</wp:posOffset>
            </wp:positionH>
            <wp:positionV relativeFrom="paragraph">
              <wp:posOffset>174202</wp:posOffset>
            </wp:positionV>
            <wp:extent cx="465666" cy="465666"/>
            <wp:effectExtent l="0" t="0" r="4445" b="4445"/>
            <wp:wrapNone/>
            <wp:docPr id="44" name="Picture 44" descr="2 o-clock watch face vecto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 o-clock watch face vector draw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901" cy="4679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F00A1" w14:textId="77777777" w:rsidR="00CB1BE1" w:rsidRDefault="00CB1BE1" w:rsidP="00CB1BE1">
      <w:pPr>
        <w:ind w:left="1440"/>
        <w:jc w:val="both"/>
        <w:rPr>
          <w:rFonts w:ascii="Garamond" w:hAnsi="Garamond"/>
          <w:b/>
          <w:color w:val="7030A0"/>
          <w:sz w:val="28"/>
          <w:szCs w:val="28"/>
        </w:rPr>
      </w:pPr>
      <w:r w:rsidRPr="001619EB">
        <w:rPr>
          <w:rFonts w:ascii="Garamond" w:hAnsi="Garamond"/>
          <w:b/>
          <w:color w:val="7030A0"/>
          <w:sz w:val="28"/>
          <w:szCs w:val="28"/>
        </w:rPr>
        <w:t>Things to Keep in Mind</w:t>
      </w:r>
    </w:p>
    <w:p w14:paraId="48880BEF" w14:textId="77777777" w:rsidR="00CB1BE1" w:rsidRPr="001619EB" w:rsidRDefault="00CB1BE1" w:rsidP="00CB1BE1">
      <w:pPr>
        <w:ind w:left="1440"/>
        <w:jc w:val="both"/>
        <w:rPr>
          <w:rFonts w:ascii="Garamond" w:hAnsi="Garamond"/>
          <w:b/>
          <w:color w:val="7030A0"/>
          <w:sz w:val="28"/>
          <w:szCs w:val="28"/>
        </w:rPr>
      </w:pPr>
    </w:p>
    <w:p w14:paraId="263EBBCC" w14:textId="77777777" w:rsidR="00CB1BE1" w:rsidRPr="007D0CCD" w:rsidRDefault="00CB1BE1" w:rsidP="00CB1BE1">
      <w:pPr>
        <w:pStyle w:val="ListParagraph"/>
        <w:numPr>
          <w:ilvl w:val="0"/>
          <w:numId w:val="4"/>
        </w:numPr>
        <w:ind w:right="-90"/>
        <w:jc w:val="both"/>
        <w:rPr>
          <w:rFonts w:ascii="Garamond" w:hAnsi="Garamond"/>
        </w:rPr>
      </w:pPr>
      <w:r w:rsidRPr="007D0CCD">
        <w:rPr>
          <w:rFonts w:ascii="Garamond" w:hAnsi="Garamond"/>
        </w:rPr>
        <w:t>Relationship building takes time</w:t>
      </w:r>
    </w:p>
    <w:p w14:paraId="4FB75122" w14:textId="77777777" w:rsidR="00CB1BE1" w:rsidRPr="00353237" w:rsidRDefault="00CB1BE1" w:rsidP="00CB1BE1">
      <w:pPr>
        <w:pStyle w:val="ListParagraph"/>
        <w:numPr>
          <w:ilvl w:val="0"/>
          <w:numId w:val="2"/>
        </w:numPr>
        <w:ind w:left="1800" w:right="-90"/>
        <w:jc w:val="both"/>
        <w:rPr>
          <w:rFonts w:ascii="Garamond" w:hAnsi="Garamond"/>
        </w:rPr>
      </w:pPr>
      <w:r>
        <w:rPr>
          <w:noProof/>
        </w:rPr>
        <w:drawing>
          <wp:anchor distT="0" distB="0" distL="114300" distR="114300" simplePos="0" relativeHeight="251682816" behindDoc="0" locked="0" layoutInCell="1" allowOverlap="1" wp14:anchorId="6E91B02A" wp14:editId="66202907">
            <wp:simplePos x="0" y="0"/>
            <wp:positionH relativeFrom="column">
              <wp:posOffset>25400</wp:posOffset>
            </wp:positionH>
            <wp:positionV relativeFrom="paragraph">
              <wp:posOffset>60325</wp:posOffset>
            </wp:positionV>
            <wp:extent cx="584454" cy="643467"/>
            <wp:effectExtent l="0" t="0" r="0" b="4445"/>
            <wp:wrapNone/>
            <wp:docPr id="45" name="Picture 45" descr="Female brain with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emale brain with worl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9628" cy="6491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237">
        <w:rPr>
          <w:rFonts w:ascii="Garamond" w:hAnsi="Garamond"/>
        </w:rPr>
        <w:t>Each community is unique with its own distinct needs and cultural experiences</w:t>
      </w:r>
    </w:p>
    <w:p w14:paraId="46B05EE4" w14:textId="77777777" w:rsidR="00CB1BE1" w:rsidRPr="00353237" w:rsidRDefault="00CB1BE1" w:rsidP="00CB1BE1">
      <w:pPr>
        <w:pStyle w:val="ListParagraph"/>
        <w:numPr>
          <w:ilvl w:val="0"/>
          <w:numId w:val="2"/>
        </w:numPr>
        <w:ind w:left="1800" w:right="-90"/>
        <w:jc w:val="both"/>
        <w:rPr>
          <w:rFonts w:ascii="Garamond" w:hAnsi="Garamond"/>
        </w:rPr>
      </w:pPr>
      <w:r w:rsidRPr="00353237">
        <w:rPr>
          <w:rFonts w:ascii="Garamond" w:hAnsi="Garamond"/>
        </w:rPr>
        <w:t>New technologies must be personable</w:t>
      </w:r>
    </w:p>
    <w:p w14:paraId="77352CFD" w14:textId="77777777" w:rsidR="00CB1BE1" w:rsidRPr="00914D55" w:rsidRDefault="00CB1BE1" w:rsidP="00CB1BE1">
      <w:pPr>
        <w:pStyle w:val="ListParagraph"/>
        <w:numPr>
          <w:ilvl w:val="0"/>
          <w:numId w:val="2"/>
        </w:numPr>
        <w:ind w:left="1800" w:right="-90"/>
        <w:jc w:val="both"/>
        <w:rPr>
          <w:rFonts w:ascii="Garamond" w:hAnsi="Garamond"/>
        </w:rPr>
      </w:pPr>
      <w:r>
        <w:rPr>
          <w:noProof/>
        </w:rPr>
        <w:drawing>
          <wp:anchor distT="0" distB="0" distL="114300" distR="114300" simplePos="0" relativeHeight="251686912" behindDoc="0" locked="0" layoutInCell="1" allowOverlap="1" wp14:anchorId="7AD2CF6D" wp14:editId="046C794B">
            <wp:simplePos x="0" y="0"/>
            <wp:positionH relativeFrom="column">
              <wp:posOffset>42968</wp:posOffset>
            </wp:positionH>
            <wp:positionV relativeFrom="paragraph">
              <wp:posOffset>477097</wp:posOffset>
            </wp:positionV>
            <wp:extent cx="551471" cy="546947"/>
            <wp:effectExtent l="0" t="0" r="0" b="0"/>
            <wp:wrapNone/>
            <wp:docPr id="46" name="Picture 46" descr="Vector clip art of family medical check-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ector clip art of family medical check-up sig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471" cy="5469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D55">
        <w:rPr>
          <w:rFonts w:ascii="Garamond" w:hAnsi="Garamond"/>
        </w:rPr>
        <w:t>New technologies should support navigation of the existing medical and social service systems</w:t>
      </w:r>
    </w:p>
    <w:p w14:paraId="4E0BCFC9" w14:textId="77777777" w:rsidR="00CB1BE1" w:rsidRPr="007D0CCD" w:rsidRDefault="00CB1BE1" w:rsidP="00CB1BE1">
      <w:pPr>
        <w:pStyle w:val="ListParagraph"/>
        <w:numPr>
          <w:ilvl w:val="0"/>
          <w:numId w:val="2"/>
        </w:numPr>
        <w:ind w:left="1800" w:right="-90"/>
        <w:jc w:val="both"/>
        <w:rPr>
          <w:rFonts w:ascii="Garamond" w:hAnsi="Garamond"/>
        </w:rPr>
      </w:pPr>
      <w:r w:rsidRPr="007D0CCD">
        <w:rPr>
          <w:rFonts w:ascii="Garamond" w:hAnsi="Garamond"/>
        </w:rPr>
        <w:t>New technologies produced in partnership with communities should support communication between older Indigenous adults and their formal care providers as well as informal caregivers and natural helpers</w:t>
      </w:r>
    </w:p>
    <w:p w14:paraId="362F1ED2" w14:textId="77777777" w:rsidR="00CB1BE1" w:rsidRPr="00353237" w:rsidRDefault="00CB1BE1" w:rsidP="00CB1BE1">
      <w:pPr>
        <w:pStyle w:val="ListParagraph"/>
        <w:ind w:left="1800" w:right="-90"/>
        <w:jc w:val="both"/>
        <w:rPr>
          <w:rFonts w:ascii="Garamond" w:hAnsi="Garamond"/>
        </w:rPr>
      </w:pPr>
    </w:p>
    <w:p w14:paraId="48BE3F19" w14:textId="77777777" w:rsidR="00CB1BE1" w:rsidRPr="00353237" w:rsidRDefault="00CB1BE1" w:rsidP="00CB1BE1">
      <w:pPr>
        <w:jc w:val="both"/>
        <w:rPr>
          <w:rFonts w:ascii="Garamond" w:hAnsi="Garamond"/>
        </w:rPr>
      </w:pPr>
    </w:p>
    <w:p w14:paraId="45876FA2" w14:textId="77777777" w:rsidR="00CB1BE1" w:rsidRDefault="00CB1BE1" w:rsidP="00CB1BE1">
      <w:pPr>
        <w:jc w:val="both"/>
        <w:rPr>
          <w:rFonts w:ascii="Garamond" w:hAnsi="Garamond"/>
        </w:rPr>
      </w:pPr>
    </w:p>
    <w:p w14:paraId="77D2739D" w14:textId="77777777" w:rsidR="00CB1BE1" w:rsidRDefault="00CB1BE1" w:rsidP="00CB1BE1">
      <w:pPr>
        <w:rPr>
          <w:rFonts w:ascii="Garamond" w:hAnsi="Garamond"/>
          <w:b/>
          <w:color w:val="2F5496" w:themeColor="accent1" w:themeShade="BF"/>
          <w:sz w:val="36"/>
          <w:szCs w:val="36"/>
        </w:rPr>
      </w:pPr>
    </w:p>
    <w:p w14:paraId="5FAA3F1A" w14:textId="77777777" w:rsidR="00CB1BE1" w:rsidRDefault="00CB1BE1" w:rsidP="00CB1BE1">
      <w:pPr>
        <w:pStyle w:val="Heading1"/>
      </w:pPr>
      <w:bookmarkStart w:id="43" w:name="_Toc40963510"/>
      <w:bookmarkStart w:id="44" w:name="_Toc40963659"/>
      <w:bookmarkStart w:id="45" w:name="_Toc40963728"/>
      <w:r>
        <w:rPr>
          <w:rFonts w:ascii="Garamond" w:hAnsi="Garamond"/>
          <w:b/>
          <w:sz w:val="36"/>
          <w:szCs w:val="36"/>
        </w:rPr>
        <w:t>Resources</w:t>
      </w:r>
      <w:bookmarkEnd w:id="43"/>
      <w:bookmarkEnd w:id="44"/>
      <w:bookmarkEnd w:id="45"/>
      <w:r>
        <w:fldChar w:fldCharType="begin"/>
      </w:r>
      <w:r>
        <w:instrText xml:space="preserve"> INCLUDEPICTURE "https://publicdomainvectors.org/photos/1412358995.png" \* MERGEFORMATINET </w:instrText>
      </w:r>
      <w:r>
        <w:fldChar w:fldCharType="end"/>
      </w:r>
    </w:p>
    <w:p w14:paraId="2143A608" w14:textId="77777777" w:rsidR="00CB1BE1" w:rsidRPr="00385AD6" w:rsidRDefault="00CB1BE1" w:rsidP="00CB1BE1">
      <w:r>
        <w:fldChar w:fldCharType="begin"/>
      </w:r>
      <w:r>
        <w:instrText xml:space="preserve"> INCLUDEPICTURE "https://publicdomainvectors.org/photos/Family-practice-icon.png" \* MERGEFORMATINET </w:instrText>
      </w:r>
      <w:r>
        <w:fldChar w:fldCharType="end"/>
      </w:r>
      <w:r>
        <w:fldChar w:fldCharType="begin"/>
      </w:r>
      <w:r>
        <w:instrText xml:space="preserve"> INCLUDEPICTURE "https://publicdomainvectors.org/photos/Female-Head-Profile-Silhouette-World-Map.png" \* MERGEFORMATINET </w:instrText>
      </w:r>
      <w:r>
        <w:fldChar w:fldCharType="end"/>
      </w:r>
    </w:p>
    <w:p w14:paraId="3B4555BA" w14:textId="77777777" w:rsidR="00CB1BE1" w:rsidRDefault="00CB1BE1" w:rsidP="00CB1BE1">
      <w:pPr>
        <w:jc w:val="both"/>
        <w:rPr>
          <w:rFonts w:ascii="Garamond" w:hAnsi="Garamond"/>
        </w:rPr>
      </w:pPr>
      <w:r>
        <w:rPr>
          <w:rFonts w:ascii="Garamond" w:hAnsi="Garamond"/>
        </w:rPr>
        <w:t xml:space="preserve">For more information about Indigenous research and community-based participatory research partnerships, see the following resources: </w:t>
      </w:r>
    </w:p>
    <w:p w14:paraId="6DF68BB9" w14:textId="77777777" w:rsidR="00CB1BE1" w:rsidRDefault="00CB1BE1" w:rsidP="00CB1BE1">
      <w:pPr>
        <w:jc w:val="both"/>
        <w:rPr>
          <w:rFonts w:ascii="Garamond" w:hAnsi="Garamond"/>
        </w:rPr>
      </w:pPr>
    </w:p>
    <w:p w14:paraId="265B192B" w14:textId="77777777" w:rsidR="00CB1BE1" w:rsidRPr="00680444" w:rsidRDefault="00CB1BE1" w:rsidP="00CB1BE1">
      <w:pPr>
        <w:jc w:val="both"/>
        <w:rPr>
          <w:rFonts w:ascii="Garamond" w:hAnsi="Garamond"/>
          <w:color w:val="000000" w:themeColor="text1"/>
        </w:rPr>
      </w:pPr>
      <w:hyperlink r:id="rId35" w:history="1">
        <w:r w:rsidRPr="00680444">
          <w:rPr>
            <w:rStyle w:val="Hyperlink"/>
            <w:rFonts w:ascii="Garamond" w:hAnsi="Garamond"/>
            <w:color w:val="000000" w:themeColor="text1"/>
          </w:rPr>
          <w:t xml:space="preserve">Indigenous Cognition &amp; </w:t>
        </w:r>
        <w:proofErr w:type="gramStart"/>
        <w:r w:rsidRPr="00680444">
          <w:rPr>
            <w:rStyle w:val="Hyperlink"/>
            <w:rFonts w:ascii="Garamond" w:hAnsi="Garamond"/>
            <w:color w:val="000000" w:themeColor="text1"/>
          </w:rPr>
          <w:t>Aging  Awareness</w:t>
        </w:r>
        <w:proofErr w:type="gramEnd"/>
        <w:r w:rsidRPr="00680444">
          <w:rPr>
            <w:rStyle w:val="Hyperlink"/>
            <w:rFonts w:ascii="Garamond" w:hAnsi="Garamond"/>
            <w:color w:val="000000" w:themeColor="text1"/>
          </w:rPr>
          <w:t xml:space="preserve"> Research Exchange (I-CAARE)</w:t>
        </w:r>
      </w:hyperlink>
    </w:p>
    <w:p w14:paraId="0FE13BE6" w14:textId="77777777" w:rsidR="00CB1BE1" w:rsidRPr="006E6E49" w:rsidRDefault="00CB1BE1" w:rsidP="00CB1BE1">
      <w:pPr>
        <w:jc w:val="both"/>
        <w:rPr>
          <w:rFonts w:ascii="Garamond" w:hAnsi="Garamond"/>
          <w:color w:val="000000" w:themeColor="text1"/>
        </w:rPr>
      </w:pPr>
      <w:hyperlink r:id="rId36" w:history="1">
        <w:r w:rsidRPr="006E6E49">
          <w:rPr>
            <w:rStyle w:val="Hyperlink"/>
            <w:rFonts w:ascii="Garamond" w:hAnsi="Garamond"/>
            <w:color w:val="000000" w:themeColor="text1"/>
          </w:rPr>
          <w:t>https://www.i-caare.ca/</w:t>
        </w:r>
      </w:hyperlink>
    </w:p>
    <w:p w14:paraId="4EC39FA6" w14:textId="77777777" w:rsidR="00CB1BE1" w:rsidRPr="00FF2D36" w:rsidRDefault="00CB1BE1" w:rsidP="00CB1BE1">
      <w:pPr>
        <w:jc w:val="both"/>
        <w:rPr>
          <w:rFonts w:ascii="Garamond" w:hAnsi="Garamond"/>
          <w:color w:val="000000" w:themeColor="text1"/>
        </w:rPr>
      </w:pPr>
    </w:p>
    <w:p w14:paraId="41D08CE1" w14:textId="77777777" w:rsidR="00CB1BE1" w:rsidRPr="00FF2D36" w:rsidRDefault="00CB1BE1" w:rsidP="00CB1BE1">
      <w:pPr>
        <w:rPr>
          <w:rFonts w:ascii="Garamond" w:hAnsi="Garamond"/>
          <w:color w:val="000000" w:themeColor="text1"/>
        </w:rPr>
      </w:pPr>
      <w:hyperlink r:id="rId37" w:history="1">
        <w:r w:rsidRPr="00FF2D36">
          <w:rPr>
            <w:rStyle w:val="Hyperlink"/>
            <w:rFonts w:ascii="Garamond" w:hAnsi="Garamond"/>
            <w:color w:val="000000" w:themeColor="text1"/>
          </w:rPr>
          <w:t>Memory Keepers Medical Discovery Team</w:t>
        </w:r>
      </w:hyperlink>
    </w:p>
    <w:p w14:paraId="78B96AF4" w14:textId="77777777" w:rsidR="00CB1BE1" w:rsidRPr="00FF2D36" w:rsidRDefault="00CB1BE1" w:rsidP="00CB1BE1">
      <w:pPr>
        <w:rPr>
          <w:rFonts w:ascii="Garamond" w:hAnsi="Garamond"/>
        </w:rPr>
      </w:pPr>
      <w:r w:rsidRPr="00FF2D36">
        <w:rPr>
          <w:rFonts w:ascii="Garamond" w:hAnsi="Garamond"/>
        </w:rPr>
        <w:t xml:space="preserve"> </w:t>
      </w:r>
      <w:hyperlink r:id="rId38" w:history="1">
        <w:r w:rsidRPr="00FF2D36">
          <w:rPr>
            <w:rStyle w:val="Hyperlink"/>
            <w:rFonts w:ascii="Garamond" w:hAnsi="Garamond"/>
          </w:rPr>
          <w:t>https://memorykeepersmdt.com/</w:t>
        </w:r>
      </w:hyperlink>
    </w:p>
    <w:p w14:paraId="7C48FCF6" w14:textId="77777777" w:rsidR="00CB1BE1" w:rsidRPr="00FF2D36" w:rsidRDefault="00CB1BE1" w:rsidP="00CB1BE1">
      <w:pPr>
        <w:rPr>
          <w:rFonts w:ascii="Garamond" w:hAnsi="Garamond"/>
          <w:color w:val="000000" w:themeColor="text1"/>
        </w:rPr>
      </w:pPr>
    </w:p>
    <w:p w14:paraId="171D5FFB" w14:textId="77777777" w:rsidR="00CB1BE1" w:rsidRPr="00FF2D36" w:rsidRDefault="00CB1BE1" w:rsidP="00CB1BE1">
      <w:pPr>
        <w:jc w:val="both"/>
        <w:rPr>
          <w:rFonts w:ascii="Garamond" w:hAnsi="Garamond"/>
          <w:color w:val="000000" w:themeColor="text1"/>
        </w:rPr>
      </w:pPr>
      <w:hyperlink r:id="rId39" w:history="1">
        <w:r w:rsidRPr="00FF2D36">
          <w:rPr>
            <w:rStyle w:val="Hyperlink"/>
            <w:rFonts w:ascii="Garamond" w:hAnsi="Garamond"/>
            <w:color w:val="000000" w:themeColor="text1"/>
          </w:rPr>
          <w:t>Indigenous Community-Based Health Research Lab: Morning Star Lodge</w:t>
        </w:r>
      </w:hyperlink>
    </w:p>
    <w:p w14:paraId="5CF7E857" w14:textId="77777777" w:rsidR="00CB1BE1" w:rsidRPr="00FF2D36" w:rsidRDefault="00CB1BE1" w:rsidP="00CB1BE1">
      <w:pPr>
        <w:rPr>
          <w:rFonts w:ascii="Garamond" w:hAnsi="Garamond"/>
        </w:rPr>
      </w:pPr>
      <w:hyperlink r:id="rId40" w:history="1">
        <w:r w:rsidRPr="00FF2D36">
          <w:rPr>
            <w:rStyle w:val="Hyperlink"/>
            <w:rFonts w:ascii="Garamond" w:hAnsi="Garamond"/>
          </w:rPr>
          <w:t>http://www.indigenoushealthlab.com/contact</w:t>
        </w:r>
      </w:hyperlink>
    </w:p>
    <w:p w14:paraId="2D992860" w14:textId="77777777" w:rsidR="00CB1BE1" w:rsidRDefault="00CB1BE1" w:rsidP="00CB1BE1">
      <w:pPr>
        <w:jc w:val="both"/>
        <w:rPr>
          <w:rFonts w:ascii="Garamond" w:hAnsi="Garamond"/>
        </w:rPr>
      </w:pPr>
    </w:p>
    <w:p w14:paraId="67AEAB63" w14:textId="77777777" w:rsidR="00CB1BE1" w:rsidRDefault="00CB1BE1" w:rsidP="00CB1BE1">
      <w:pPr>
        <w:jc w:val="both"/>
        <w:rPr>
          <w:rFonts w:ascii="Garamond" w:hAnsi="Garamond"/>
        </w:rPr>
      </w:pPr>
    </w:p>
    <w:p w14:paraId="32F1DDDE" w14:textId="77777777" w:rsidR="00CB1BE1" w:rsidRDefault="00CB1BE1" w:rsidP="00CB1BE1">
      <w:pPr>
        <w:jc w:val="both"/>
        <w:rPr>
          <w:rFonts w:ascii="Garamond" w:hAnsi="Garamond"/>
        </w:rPr>
      </w:pPr>
    </w:p>
    <w:p w14:paraId="03D94C84" w14:textId="77777777" w:rsidR="00CB1BE1" w:rsidRDefault="00CB1BE1" w:rsidP="00CB1BE1">
      <w:pPr>
        <w:jc w:val="both"/>
        <w:rPr>
          <w:rFonts w:ascii="Garamond" w:hAnsi="Garamond"/>
        </w:rPr>
      </w:pPr>
    </w:p>
    <w:p w14:paraId="425926A4" w14:textId="77777777" w:rsidR="00CB1BE1" w:rsidRDefault="00CB1BE1" w:rsidP="00CB1BE1">
      <w:pPr>
        <w:jc w:val="both"/>
        <w:rPr>
          <w:rFonts w:ascii="Garamond" w:hAnsi="Garamond"/>
        </w:rPr>
      </w:pPr>
    </w:p>
    <w:p w14:paraId="712C2E60" w14:textId="77777777" w:rsidR="00CB1BE1" w:rsidRDefault="00CB1BE1" w:rsidP="00CB1BE1">
      <w:pPr>
        <w:jc w:val="both"/>
        <w:rPr>
          <w:rFonts w:ascii="Garamond" w:hAnsi="Garamond"/>
        </w:rPr>
      </w:pPr>
    </w:p>
    <w:p w14:paraId="46FC200C" w14:textId="77777777" w:rsidR="00CB1BE1" w:rsidRDefault="00CB1BE1" w:rsidP="00CB1BE1">
      <w:pPr>
        <w:jc w:val="both"/>
        <w:rPr>
          <w:rFonts w:ascii="Garamond" w:hAnsi="Garamond"/>
        </w:rPr>
      </w:pPr>
    </w:p>
    <w:p w14:paraId="516639E9" w14:textId="77777777" w:rsidR="00CB1BE1" w:rsidRDefault="00CB1BE1" w:rsidP="00CB1BE1">
      <w:pPr>
        <w:jc w:val="both"/>
        <w:rPr>
          <w:rFonts w:ascii="Garamond" w:hAnsi="Garamond"/>
        </w:rPr>
      </w:pPr>
    </w:p>
    <w:p w14:paraId="59C87968" w14:textId="77777777" w:rsidR="00CB1BE1" w:rsidRDefault="00CB1BE1" w:rsidP="00CB1BE1">
      <w:pPr>
        <w:rPr>
          <w:rFonts w:ascii="Garamond" w:hAnsi="Garamond"/>
          <w:b/>
          <w:color w:val="2F5496" w:themeColor="accent1" w:themeShade="BF"/>
          <w:sz w:val="36"/>
          <w:szCs w:val="36"/>
        </w:rPr>
      </w:pPr>
    </w:p>
    <w:p w14:paraId="7AE67BD8" w14:textId="77777777" w:rsidR="00CB1BE1" w:rsidRPr="001619EB" w:rsidRDefault="00CB1BE1" w:rsidP="00CB1BE1">
      <w:pPr>
        <w:pStyle w:val="Heading1"/>
        <w:rPr>
          <w:rFonts w:ascii="Garamond" w:hAnsi="Garamond"/>
          <w:b/>
          <w:sz w:val="36"/>
          <w:szCs w:val="36"/>
        </w:rPr>
      </w:pPr>
      <w:bookmarkStart w:id="46" w:name="_Toc40963511"/>
      <w:bookmarkStart w:id="47" w:name="_Toc40963660"/>
      <w:bookmarkStart w:id="48" w:name="_Toc40963729"/>
      <w:r w:rsidRPr="001619EB">
        <w:rPr>
          <w:rFonts w:ascii="Garamond" w:hAnsi="Garamond"/>
          <w:b/>
          <w:sz w:val="36"/>
          <w:szCs w:val="36"/>
        </w:rPr>
        <w:lastRenderedPageBreak/>
        <w:t>References</w:t>
      </w:r>
      <w:bookmarkEnd w:id="46"/>
      <w:bookmarkEnd w:id="47"/>
      <w:bookmarkEnd w:id="48"/>
    </w:p>
    <w:p w14:paraId="772A1157" w14:textId="77777777" w:rsidR="00CB1BE1" w:rsidRPr="008C3FE9" w:rsidRDefault="00CB1BE1" w:rsidP="00CB1BE1">
      <w:pPr>
        <w:autoSpaceDE w:val="0"/>
        <w:autoSpaceDN w:val="0"/>
        <w:adjustRightInd w:val="0"/>
        <w:rPr>
          <w:rFonts w:ascii="Garamond" w:hAnsi="Garamond" w:cs="Helvetica"/>
          <w:color w:val="000000"/>
        </w:rPr>
      </w:pPr>
    </w:p>
    <w:p w14:paraId="23E82AD2" w14:textId="77777777" w:rsidR="00CB1BE1" w:rsidRDefault="00CB1BE1" w:rsidP="00CB1BE1">
      <w:pPr>
        <w:autoSpaceDE w:val="0"/>
        <w:autoSpaceDN w:val="0"/>
        <w:adjustRightInd w:val="0"/>
        <w:ind w:left="720" w:hanging="720"/>
        <w:rPr>
          <w:rFonts w:ascii="Garamond" w:hAnsi="Garamond" w:cs="Helvetica"/>
          <w:color w:val="000000"/>
        </w:rPr>
      </w:pPr>
      <w:commentRangeStart w:id="49"/>
      <w:r w:rsidRPr="008C3FE9">
        <w:rPr>
          <w:rFonts w:ascii="Garamond" w:hAnsi="Garamond" w:cs="Helvetica"/>
          <w:color w:val="000000"/>
          <w:highlight w:val="yellow"/>
        </w:rPr>
        <w:t>Infographic</w:t>
      </w:r>
      <w:r w:rsidRPr="008C3FE9">
        <w:rPr>
          <w:rFonts w:ascii="Garamond" w:hAnsi="Garamond" w:cs="Helvetica"/>
          <w:color w:val="000000"/>
        </w:rPr>
        <w:t xml:space="preserve"> reference.</w:t>
      </w:r>
      <w:commentRangeEnd w:id="49"/>
      <w:r>
        <w:rPr>
          <w:rStyle w:val="CommentReference"/>
          <w:rFonts w:asciiTheme="minorHAnsi" w:eastAsiaTheme="minorHAnsi" w:hAnsiTheme="minorHAnsi" w:cstheme="minorBidi"/>
        </w:rPr>
        <w:commentReference w:id="49"/>
      </w:r>
    </w:p>
    <w:p w14:paraId="1CBF89A4" w14:textId="77777777" w:rsidR="00CB1BE1" w:rsidRPr="008C3FE9" w:rsidRDefault="00CB1BE1" w:rsidP="00CB1BE1">
      <w:pPr>
        <w:autoSpaceDE w:val="0"/>
        <w:autoSpaceDN w:val="0"/>
        <w:adjustRightInd w:val="0"/>
        <w:ind w:left="720" w:hanging="720"/>
        <w:rPr>
          <w:rFonts w:ascii="Garamond" w:hAnsi="Garamond" w:cs="Helvetica"/>
          <w:color w:val="000000"/>
        </w:rPr>
      </w:pPr>
    </w:p>
    <w:p w14:paraId="7B1019C3" w14:textId="77777777" w:rsidR="00CB1BE1" w:rsidRDefault="00CB1BE1" w:rsidP="00CB1BE1">
      <w:pPr>
        <w:ind w:left="720" w:hanging="720"/>
        <w:jc w:val="both"/>
        <w:rPr>
          <w:rFonts w:ascii="Garamond" w:hAnsi="Garamond"/>
        </w:rPr>
      </w:pPr>
      <w:r w:rsidRPr="008C3FE9">
        <w:rPr>
          <w:rFonts w:ascii="Garamond" w:hAnsi="Garamond"/>
        </w:rPr>
        <w:t>Alzheimer-Society-of-Canada. Rising Tide: The Impact of Dementia on Canadian Society. Toronto: Alzheimer Society of Canada; 2010.</w:t>
      </w:r>
    </w:p>
    <w:p w14:paraId="33B94F18" w14:textId="77777777" w:rsidR="00CB1BE1" w:rsidRPr="008C3FE9" w:rsidRDefault="00CB1BE1" w:rsidP="00CB1BE1">
      <w:pPr>
        <w:ind w:left="720" w:hanging="720"/>
        <w:jc w:val="both"/>
        <w:rPr>
          <w:rFonts w:ascii="Garamond" w:hAnsi="Garamond"/>
        </w:rPr>
      </w:pPr>
    </w:p>
    <w:p w14:paraId="671C0BEE" w14:textId="77777777" w:rsidR="00CB1BE1" w:rsidRDefault="00CB1BE1" w:rsidP="00CB1BE1">
      <w:pPr>
        <w:autoSpaceDE w:val="0"/>
        <w:autoSpaceDN w:val="0"/>
        <w:adjustRightInd w:val="0"/>
        <w:ind w:left="720" w:hanging="720"/>
        <w:rPr>
          <w:rFonts w:ascii="Garamond" w:eastAsiaTheme="minorHAnsi" w:hAnsi="Garamond" w:cs="Helvetica"/>
          <w:color w:val="000000"/>
        </w:rPr>
      </w:pPr>
      <w:r w:rsidRPr="008C3FE9">
        <w:rPr>
          <w:rFonts w:ascii="Garamond" w:eastAsiaTheme="minorHAnsi" w:hAnsi="Garamond" w:cs="Helvetica"/>
          <w:color w:val="000000"/>
        </w:rPr>
        <w:t xml:space="preserve">Christopher, S., Watts, V., McCormick, A. K. H. G., &amp; Young, S. (2008). Building and Maintaining Trust in a Community-Based Participatory Research Partnership. </w:t>
      </w:r>
      <w:r w:rsidRPr="008C3FE9">
        <w:rPr>
          <w:rFonts w:ascii="Garamond" w:eastAsiaTheme="minorHAnsi" w:hAnsi="Garamond" w:cs="Helvetica"/>
          <w:i/>
          <w:iCs/>
          <w:color w:val="000000"/>
        </w:rPr>
        <w:t>American Journal of Public Health, 98</w:t>
      </w:r>
      <w:r w:rsidRPr="008C3FE9">
        <w:rPr>
          <w:rFonts w:ascii="Garamond" w:eastAsiaTheme="minorHAnsi" w:hAnsi="Garamond" w:cs="Helvetica"/>
          <w:color w:val="000000"/>
        </w:rPr>
        <w:t>(8), 1398-1406. doi:10.2105/ajph.2007.125757</w:t>
      </w:r>
    </w:p>
    <w:p w14:paraId="3A029CDA" w14:textId="77777777" w:rsidR="00CB1BE1" w:rsidRPr="008C3FE9" w:rsidRDefault="00CB1BE1" w:rsidP="00CB1BE1">
      <w:pPr>
        <w:autoSpaceDE w:val="0"/>
        <w:autoSpaceDN w:val="0"/>
        <w:adjustRightInd w:val="0"/>
        <w:ind w:left="720" w:hanging="720"/>
        <w:rPr>
          <w:rFonts w:ascii="Garamond" w:eastAsiaTheme="minorHAnsi" w:hAnsi="Garamond" w:cs="Helvetica"/>
          <w:color w:val="000000"/>
        </w:rPr>
      </w:pPr>
    </w:p>
    <w:p w14:paraId="1148268C" w14:textId="77777777" w:rsidR="00CB1BE1" w:rsidRPr="008C3FE9" w:rsidRDefault="00CB1BE1" w:rsidP="00CB1BE1">
      <w:pPr>
        <w:pStyle w:val="EndNoteBibliography"/>
        <w:ind w:left="720" w:hanging="720"/>
        <w:rPr>
          <w:rFonts w:ascii="Garamond" w:hAnsi="Garamond"/>
          <w:szCs w:val="24"/>
        </w:rPr>
      </w:pPr>
      <w:r w:rsidRPr="008C3FE9">
        <w:rPr>
          <w:rFonts w:ascii="Garamond" w:hAnsi="Garamond"/>
          <w:szCs w:val="24"/>
        </w:rPr>
        <w:t>Health-Canada. A statistical profile on the health of First Nations in Canada: self-rated health and selected conditions, 2002 to 2005. Ottawa: Health Canada; 2009.</w:t>
      </w:r>
    </w:p>
    <w:p w14:paraId="17FB8A0D" w14:textId="77777777" w:rsidR="00CB1BE1" w:rsidRPr="008C3FE9" w:rsidRDefault="00CB1BE1" w:rsidP="00CB1BE1">
      <w:pPr>
        <w:pStyle w:val="EndNoteBibliography"/>
        <w:ind w:left="720" w:hanging="720"/>
        <w:rPr>
          <w:rFonts w:ascii="Garamond" w:hAnsi="Garamond"/>
          <w:szCs w:val="24"/>
        </w:rPr>
      </w:pPr>
      <w:r w:rsidRPr="008C3FE9">
        <w:rPr>
          <w:rFonts w:ascii="Garamond" w:hAnsi="Garamond"/>
          <w:szCs w:val="24"/>
        </w:rPr>
        <w:t>Jacklin</w:t>
      </w:r>
      <w:r>
        <w:rPr>
          <w:rFonts w:ascii="Garamond" w:hAnsi="Garamond"/>
          <w:szCs w:val="24"/>
        </w:rPr>
        <w:t>,</w:t>
      </w:r>
      <w:r w:rsidRPr="008C3FE9">
        <w:rPr>
          <w:rFonts w:ascii="Garamond" w:hAnsi="Garamond"/>
          <w:szCs w:val="24"/>
        </w:rPr>
        <w:t xml:space="preserve"> K</w:t>
      </w:r>
      <w:r>
        <w:rPr>
          <w:rFonts w:ascii="Garamond" w:hAnsi="Garamond"/>
          <w:szCs w:val="24"/>
        </w:rPr>
        <w:t>.</w:t>
      </w:r>
      <w:r w:rsidRPr="008C3FE9">
        <w:rPr>
          <w:rFonts w:ascii="Garamond" w:hAnsi="Garamond"/>
          <w:szCs w:val="24"/>
        </w:rPr>
        <w:t>, Pace J</w:t>
      </w:r>
      <w:r>
        <w:rPr>
          <w:rFonts w:ascii="Garamond" w:hAnsi="Garamond"/>
          <w:szCs w:val="24"/>
        </w:rPr>
        <w:t xml:space="preserve">. </w:t>
      </w:r>
      <w:r w:rsidRPr="008C3FE9">
        <w:rPr>
          <w:rFonts w:ascii="Garamond" w:hAnsi="Garamond"/>
          <w:szCs w:val="24"/>
        </w:rPr>
        <w:t>E</w:t>
      </w:r>
      <w:r>
        <w:rPr>
          <w:rFonts w:ascii="Garamond" w:hAnsi="Garamond"/>
          <w:szCs w:val="24"/>
        </w:rPr>
        <w:t>.</w:t>
      </w:r>
      <w:r w:rsidRPr="008C3FE9">
        <w:rPr>
          <w:rFonts w:ascii="Garamond" w:hAnsi="Garamond"/>
          <w:szCs w:val="24"/>
        </w:rPr>
        <w:t>, Warry</w:t>
      </w:r>
      <w:r>
        <w:rPr>
          <w:rFonts w:ascii="Garamond" w:hAnsi="Garamond"/>
          <w:szCs w:val="24"/>
        </w:rPr>
        <w:t>,</w:t>
      </w:r>
      <w:r w:rsidRPr="008C3FE9">
        <w:rPr>
          <w:rFonts w:ascii="Garamond" w:hAnsi="Garamond"/>
          <w:szCs w:val="24"/>
        </w:rPr>
        <w:t xml:space="preserve"> W. </w:t>
      </w:r>
      <w:r>
        <w:rPr>
          <w:rFonts w:ascii="Garamond" w:hAnsi="Garamond"/>
          <w:szCs w:val="24"/>
        </w:rPr>
        <w:t xml:space="preserve">(2015). </w:t>
      </w:r>
      <w:r w:rsidRPr="008C3FE9">
        <w:rPr>
          <w:rFonts w:ascii="Garamond" w:hAnsi="Garamond"/>
          <w:szCs w:val="24"/>
        </w:rPr>
        <w:t>Informal dementia caregiving among Indigenous communities in Ontario, Canada. Care Management Journals. 16(2):106-20.</w:t>
      </w:r>
    </w:p>
    <w:p w14:paraId="27EBC940" w14:textId="77777777" w:rsidR="00CB1BE1" w:rsidRDefault="00CB1BE1" w:rsidP="00CB1BE1">
      <w:pPr>
        <w:autoSpaceDE w:val="0"/>
        <w:autoSpaceDN w:val="0"/>
        <w:adjustRightInd w:val="0"/>
        <w:ind w:left="720" w:hanging="720"/>
        <w:rPr>
          <w:rFonts w:ascii="Garamond" w:hAnsi="Garamond" w:cs="Helvetica"/>
          <w:color w:val="000000"/>
        </w:rPr>
      </w:pPr>
      <w:r w:rsidRPr="008C3FE9">
        <w:rPr>
          <w:rFonts w:ascii="Garamond" w:hAnsi="Garamond" w:cs="Helvetica"/>
          <w:color w:val="000000"/>
        </w:rPr>
        <w:t xml:space="preserve">Jones, L., Jacklin, K., &amp; O'Connell, M. E. (2017). Development and Use of Health-Related Technologies in Indigenous Communities: Critical Review. </w:t>
      </w:r>
      <w:r w:rsidRPr="008C3FE9">
        <w:rPr>
          <w:rFonts w:ascii="Garamond" w:hAnsi="Garamond" w:cs="Helvetica"/>
          <w:i/>
          <w:iCs/>
          <w:color w:val="000000"/>
        </w:rPr>
        <w:t>J Med Internet Res, 19</w:t>
      </w:r>
      <w:r w:rsidRPr="008C3FE9">
        <w:rPr>
          <w:rFonts w:ascii="Garamond" w:hAnsi="Garamond" w:cs="Helvetica"/>
          <w:color w:val="000000"/>
        </w:rPr>
        <w:t>(7), e256. doi:10.2196/jmir.7520</w:t>
      </w:r>
    </w:p>
    <w:p w14:paraId="1B945C64" w14:textId="77777777" w:rsidR="00CB1BE1" w:rsidRPr="008C3FE9" w:rsidRDefault="00CB1BE1" w:rsidP="00CB1BE1">
      <w:pPr>
        <w:autoSpaceDE w:val="0"/>
        <w:autoSpaceDN w:val="0"/>
        <w:adjustRightInd w:val="0"/>
        <w:ind w:left="720" w:hanging="720"/>
        <w:rPr>
          <w:rFonts w:ascii="Garamond" w:hAnsi="Garamond" w:cs="Helvetica"/>
          <w:color w:val="000000"/>
        </w:rPr>
      </w:pPr>
    </w:p>
    <w:p w14:paraId="25A92E63" w14:textId="77777777" w:rsidR="00CB1BE1" w:rsidRDefault="00CB1BE1" w:rsidP="00CB1BE1">
      <w:pPr>
        <w:pStyle w:val="EndNoteBibliography"/>
        <w:ind w:left="720" w:hanging="720"/>
        <w:rPr>
          <w:rFonts w:ascii="Garamond" w:hAnsi="Garamond"/>
          <w:szCs w:val="24"/>
        </w:rPr>
      </w:pPr>
      <w:r w:rsidRPr="008C3FE9">
        <w:rPr>
          <w:rFonts w:ascii="Garamond" w:hAnsi="Garamond"/>
          <w:szCs w:val="24"/>
        </w:rPr>
        <w:t>Maar</w:t>
      </w:r>
      <w:r>
        <w:rPr>
          <w:rFonts w:ascii="Garamond" w:hAnsi="Garamond"/>
          <w:szCs w:val="24"/>
        </w:rPr>
        <w:t>,</w:t>
      </w:r>
      <w:r w:rsidRPr="008C3FE9">
        <w:rPr>
          <w:rFonts w:ascii="Garamond" w:hAnsi="Garamond"/>
          <w:szCs w:val="24"/>
        </w:rPr>
        <w:t xml:space="preserve"> M</w:t>
      </w:r>
      <w:r>
        <w:rPr>
          <w:rFonts w:ascii="Garamond" w:hAnsi="Garamond"/>
          <w:szCs w:val="24"/>
        </w:rPr>
        <w:t xml:space="preserve">. </w:t>
      </w:r>
      <w:r w:rsidRPr="008C3FE9">
        <w:rPr>
          <w:rFonts w:ascii="Garamond" w:hAnsi="Garamond"/>
          <w:szCs w:val="24"/>
        </w:rPr>
        <w:t>A</w:t>
      </w:r>
      <w:r>
        <w:rPr>
          <w:rFonts w:ascii="Garamond" w:hAnsi="Garamond"/>
          <w:szCs w:val="24"/>
        </w:rPr>
        <w:t>.</w:t>
      </w:r>
      <w:r w:rsidRPr="008C3FE9">
        <w:rPr>
          <w:rFonts w:ascii="Garamond" w:hAnsi="Garamond"/>
          <w:szCs w:val="24"/>
        </w:rPr>
        <w:t>, Yeates</w:t>
      </w:r>
      <w:r>
        <w:rPr>
          <w:rFonts w:ascii="Garamond" w:hAnsi="Garamond"/>
          <w:szCs w:val="24"/>
        </w:rPr>
        <w:t>,</w:t>
      </w:r>
      <w:r w:rsidRPr="008C3FE9">
        <w:rPr>
          <w:rFonts w:ascii="Garamond" w:hAnsi="Garamond"/>
          <w:szCs w:val="24"/>
        </w:rPr>
        <w:t xml:space="preserve"> K</w:t>
      </w:r>
      <w:r>
        <w:rPr>
          <w:rFonts w:ascii="Garamond" w:hAnsi="Garamond"/>
          <w:szCs w:val="24"/>
        </w:rPr>
        <w:t>.</w:t>
      </w:r>
      <w:r w:rsidRPr="008C3FE9">
        <w:rPr>
          <w:rFonts w:ascii="Garamond" w:hAnsi="Garamond"/>
          <w:szCs w:val="24"/>
        </w:rPr>
        <w:t>, Barron</w:t>
      </w:r>
      <w:r>
        <w:rPr>
          <w:rFonts w:ascii="Garamond" w:hAnsi="Garamond"/>
          <w:szCs w:val="24"/>
        </w:rPr>
        <w:t>,</w:t>
      </w:r>
      <w:r w:rsidRPr="008C3FE9">
        <w:rPr>
          <w:rFonts w:ascii="Garamond" w:hAnsi="Garamond"/>
          <w:szCs w:val="24"/>
        </w:rPr>
        <w:t xml:space="preserve"> M</w:t>
      </w:r>
      <w:r>
        <w:rPr>
          <w:rFonts w:ascii="Garamond" w:hAnsi="Garamond"/>
          <w:szCs w:val="24"/>
        </w:rPr>
        <w:t>.</w:t>
      </w:r>
      <w:r w:rsidRPr="008C3FE9">
        <w:rPr>
          <w:rFonts w:ascii="Garamond" w:hAnsi="Garamond"/>
          <w:szCs w:val="24"/>
        </w:rPr>
        <w:t>, Hua</w:t>
      </w:r>
      <w:r>
        <w:rPr>
          <w:rFonts w:ascii="Garamond" w:hAnsi="Garamond"/>
          <w:szCs w:val="24"/>
        </w:rPr>
        <w:t>,</w:t>
      </w:r>
      <w:r w:rsidRPr="008C3FE9">
        <w:rPr>
          <w:rFonts w:ascii="Garamond" w:hAnsi="Garamond"/>
          <w:szCs w:val="24"/>
        </w:rPr>
        <w:t xml:space="preserve"> D</w:t>
      </w:r>
      <w:r>
        <w:rPr>
          <w:rFonts w:ascii="Garamond" w:hAnsi="Garamond"/>
          <w:szCs w:val="24"/>
        </w:rPr>
        <w:t>.</w:t>
      </w:r>
      <w:r w:rsidRPr="008C3FE9">
        <w:rPr>
          <w:rFonts w:ascii="Garamond" w:hAnsi="Garamond"/>
          <w:szCs w:val="24"/>
        </w:rPr>
        <w:t>, Liu</w:t>
      </w:r>
      <w:r>
        <w:rPr>
          <w:rFonts w:ascii="Garamond" w:hAnsi="Garamond"/>
          <w:szCs w:val="24"/>
        </w:rPr>
        <w:t>,</w:t>
      </w:r>
      <w:r w:rsidRPr="008C3FE9">
        <w:rPr>
          <w:rFonts w:ascii="Garamond" w:hAnsi="Garamond"/>
          <w:szCs w:val="24"/>
        </w:rPr>
        <w:t xml:space="preserve"> P</w:t>
      </w:r>
      <w:r>
        <w:rPr>
          <w:rFonts w:ascii="Garamond" w:hAnsi="Garamond"/>
          <w:szCs w:val="24"/>
        </w:rPr>
        <w:t>.</w:t>
      </w:r>
      <w:r w:rsidRPr="008C3FE9">
        <w:rPr>
          <w:rFonts w:ascii="Garamond" w:hAnsi="Garamond"/>
          <w:szCs w:val="24"/>
        </w:rPr>
        <w:t>, Lum-Kwong</w:t>
      </w:r>
      <w:r>
        <w:rPr>
          <w:rFonts w:ascii="Garamond" w:hAnsi="Garamond"/>
          <w:szCs w:val="24"/>
        </w:rPr>
        <w:t>,</w:t>
      </w:r>
      <w:r w:rsidRPr="008C3FE9">
        <w:rPr>
          <w:rFonts w:ascii="Garamond" w:hAnsi="Garamond"/>
          <w:szCs w:val="24"/>
        </w:rPr>
        <w:t xml:space="preserve"> M</w:t>
      </w:r>
      <w:r>
        <w:rPr>
          <w:rFonts w:ascii="Garamond" w:hAnsi="Garamond"/>
          <w:szCs w:val="24"/>
        </w:rPr>
        <w:t xml:space="preserve">. </w:t>
      </w:r>
      <w:r w:rsidRPr="008C3FE9">
        <w:rPr>
          <w:rFonts w:ascii="Garamond" w:hAnsi="Garamond"/>
          <w:szCs w:val="24"/>
        </w:rPr>
        <w:t>M</w:t>
      </w:r>
      <w:r>
        <w:rPr>
          <w:rFonts w:ascii="Garamond" w:hAnsi="Garamond"/>
          <w:szCs w:val="24"/>
        </w:rPr>
        <w:t>.</w:t>
      </w:r>
      <w:r w:rsidRPr="008C3FE9">
        <w:rPr>
          <w:rFonts w:ascii="Garamond" w:hAnsi="Garamond"/>
          <w:szCs w:val="24"/>
        </w:rPr>
        <w:t>, et al. I-RREACH: an engagement and assessment tool for improving implementation readiness of researchers, organizations and communiites in complex interventions. Implementation Science. 2015;10(64):13.</w:t>
      </w:r>
    </w:p>
    <w:p w14:paraId="66655F6F" w14:textId="77777777" w:rsidR="00CB1BE1" w:rsidRPr="008C3FE9" w:rsidRDefault="00CB1BE1" w:rsidP="00CB1BE1">
      <w:pPr>
        <w:ind w:left="720" w:hanging="720"/>
        <w:jc w:val="both"/>
        <w:rPr>
          <w:rFonts w:ascii="Garamond" w:hAnsi="Garamond"/>
        </w:rPr>
      </w:pPr>
      <w:r w:rsidRPr="008C3FE9">
        <w:rPr>
          <w:rFonts w:ascii="Garamond" w:hAnsi="Garamond"/>
        </w:rPr>
        <w:t>Marshall</w:t>
      </w:r>
      <w:r>
        <w:rPr>
          <w:rFonts w:ascii="Garamond" w:hAnsi="Garamond"/>
        </w:rPr>
        <w:t>,</w:t>
      </w:r>
      <w:r w:rsidRPr="008C3FE9">
        <w:rPr>
          <w:rFonts w:ascii="Garamond" w:hAnsi="Garamond"/>
        </w:rPr>
        <w:t xml:space="preserve"> M</w:t>
      </w:r>
      <w:r>
        <w:rPr>
          <w:rFonts w:ascii="Garamond" w:hAnsi="Garamond"/>
        </w:rPr>
        <w:t>.</w:t>
      </w:r>
      <w:r w:rsidRPr="008C3FE9">
        <w:rPr>
          <w:rFonts w:ascii="Garamond" w:hAnsi="Garamond"/>
        </w:rPr>
        <w:t>, Marshall</w:t>
      </w:r>
      <w:r>
        <w:rPr>
          <w:rFonts w:ascii="Garamond" w:hAnsi="Garamond"/>
        </w:rPr>
        <w:t>,</w:t>
      </w:r>
      <w:r w:rsidRPr="008C3FE9">
        <w:rPr>
          <w:rFonts w:ascii="Garamond" w:hAnsi="Garamond"/>
        </w:rPr>
        <w:t xml:space="preserve"> A</w:t>
      </w:r>
      <w:r>
        <w:rPr>
          <w:rFonts w:ascii="Garamond" w:hAnsi="Garamond"/>
        </w:rPr>
        <w:t>.</w:t>
      </w:r>
      <w:r w:rsidRPr="008C3FE9">
        <w:rPr>
          <w:rFonts w:ascii="Garamond" w:hAnsi="Garamond"/>
        </w:rPr>
        <w:t>, Bartlett</w:t>
      </w:r>
      <w:r>
        <w:rPr>
          <w:rFonts w:ascii="Garamond" w:hAnsi="Garamond"/>
        </w:rPr>
        <w:t>,</w:t>
      </w:r>
      <w:r w:rsidRPr="008C3FE9">
        <w:rPr>
          <w:rFonts w:ascii="Garamond" w:hAnsi="Garamond"/>
        </w:rPr>
        <w:t xml:space="preserve"> C. Chapter 2: Two-eyed seeing in medicine. In: Greenwood M, de Leeuw S, Lindsay NM, Reading C, editors. Determinants of Indigenous Peoples' Health in Canada: Beyond the Social. Toronto: Canadian Scholars' Press Inc.; 2015. p. 16-24.</w:t>
      </w:r>
    </w:p>
    <w:p w14:paraId="5A0B0C80" w14:textId="77777777" w:rsidR="00CB1BE1" w:rsidRDefault="00CB1BE1" w:rsidP="00CB1BE1">
      <w:pPr>
        <w:rPr>
          <w:rFonts w:ascii="Garamond" w:eastAsiaTheme="minorHAnsi" w:hAnsi="Garamond" w:cs="Calibri"/>
          <w:noProof/>
        </w:rPr>
      </w:pPr>
    </w:p>
    <w:p w14:paraId="74EB68E8" w14:textId="77777777" w:rsidR="00CB1BE1" w:rsidRDefault="00CB1BE1" w:rsidP="00CB1BE1">
      <w:pPr>
        <w:ind w:left="720" w:hanging="720"/>
        <w:rPr>
          <w:rFonts w:ascii="Garamond" w:hAnsi="Garamond"/>
        </w:rPr>
      </w:pPr>
      <w:r w:rsidRPr="008C3FE9">
        <w:rPr>
          <w:rFonts w:ascii="Garamond" w:hAnsi="Garamond"/>
        </w:rPr>
        <w:t xml:space="preserve">Wilson, D. &amp; Neville, S. (2009). Culturally safe research with vulnerable populations. </w:t>
      </w:r>
      <w:r w:rsidRPr="008C3FE9">
        <w:rPr>
          <w:rFonts w:ascii="Garamond" w:hAnsi="Garamond"/>
          <w:i/>
        </w:rPr>
        <w:t>Contemporary Nurse, 33</w:t>
      </w:r>
      <w:r w:rsidRPr="008C3FE9">
        <w:rPr>
          <w:rFonts w:ascii="Garamond" w:hAnsi="Garamond"/>
        </w:rPr>
        <w:t>(1), 69-79. DOI: 10.5172/conu.33.1.69</w:t>
      </w:r>
    </w:p>
    <w:p w14:paraId="06248764" w14:textId="77777777" w:rsidR="00CB1BE1" w:rsidRDefault="00CB1BE1" w:rsidP="00CB1BE1">
      <w:pPr>
        <w:jc w:val="both"/>
        <w:rPr>
          <w:rFonts w:ascii="Garamond" w:hAnsi="Garamond"/>
        </w:rPr>
      </w:pPr>
    </w:p>
    <w:p w14:paraId="426ACB97" w14:textId="77777777" w:rsidR="00CB1BE1" w:rsidRDefault="00CB1BE1" w:rsidP="00CB1BE1">
      <w:pPr>
        <w:ind w:left="720" w:hanging="720"/>
        <w:jc w:val="both"/>
        <w:rPr>
          <w:rFonts w:ascii="Garamond" w:hAnsi="Garamond"/>
        </w:rPr>
      </w:pPr>
    </w:p>
    <w:p w14:paraId="1611258B" w14:textId="77777777" w:rsidR="00CB1BE1" w:rsidRPr="006D126A" w:rsidRDefault="00CB1BE1" w:rsidP="00CB1BE1">
      <w:pPr>
        <w:pStyle w:val="EndNoteBibliography"/>
        <w:spacing w:after="0"/>
        <w:ind w:left="720" w:hanging="720"/>
        <w:rPr>
          <w:rFonts w:ascii="Garamond" w:hAnsi="Garamond"/>
        </w:rPr>
      </w:pPr>
      <w:r>
        <w:rPr>
          <w:rFonts w:ascii="Garamond" w:hAnsi="Garamond"/>
        </w:rPr>
        <w:fldChar w:fldCharType="begin"/>
      </w:r>
      <w:r>
        <w:rPr>
          <w:rFonts w:ascii="Garamond" w:hAnsi="Garamond"/>
        </w:rPr>
        <w:instrText xml:space="preserve"> ADDIN EN.REFLIST </w:instrText>
      </w:r>
      <w:r>
        <w:rPr>
          <w:rFonts w:ascii="Garamond" w:hAnsi="Garamond"/>
        </w:rPr>
        <w:fldChar w:fldCharType="separate"/>
      </w:r>
      <w:r w:rsidRPr="006D126A">
        <w:rPr>
          <w:rFonts w:ascii="Garamond" w:hAnsi="Garamond"/>
        </w:rPr>
        <w:t xml:space="preserve">Center for Indigenous Research, S., and Technology (C-FIRST) at the Institute for Policy &amp; Social Research,,. (n.d.). The Center for Indigenous Research, Science, and Technology studies the continually unfolding relationship between Indigenous peoples and their environment. Retrieved from </w:t>
      </w:r>
      <w:hyperlink r:id="rId41" w:history="1">
        <w:r w:rsidRPr="006D126A">
          <w:rPr>
            <w:rStyle w:val="Hyperlink"/>
            <w:rFonts w:ascii="Garamond" w:hAnsi="Garamond"/>
          </w:rPr>
          <w:t>http://ipsr.ku.edu/cfirst/</w:t>
        </w:r>
      </w:hyperlink>
    </w:p>
    <w:p w14:paraId="2AD9F620" w14:textId="77777777" w:rsidR="00CB1BE1" w:rsidRPr="006D126A" w:rsidRDefault="00CB1BE1" w:rsidP="00CB1BE1">
      <w:pPr>
        <w:pStyle w:val="EndNoteBibliography"/>
        <w:spacing w:after="0"/>
        <w:ind w:left="720" w:hanging="720"/>
        <w:rPr>
          <w:rFonts w:ascii="Garamond" w:hAnsi="Garamond"/>
        </w:rPr>
      </w:pPr>
      <w:r w:rsidRPr="006D126A">
        <w:rPr>
          <w:rFonts w:ascii="Garamond" w:hAnsi="Garamond"/>
        </w:rPr>
        <w:t xml:space="preserve">Indigenous Wellness Research Institute. (2020). Principles of Partnership. Retrieved from </w:t>
      </w:r>
      <w:hyperlink r:id="rId42" w:history="1">
        <w:r w:rsidRPr="006D126A">
          <w:rPr>
            <w:rStyle w:val="Hyperlink"/>
            <w:rFonts w:ascii="Garamond" w:hAnsi="Garamond"/>
          </w:rPr>
          <w:t>https://iwri.org/partnerships/principles-of-partnership/</w:t>
        </w:r>
      </w:hyperlink>
    </w:p>
    <w:p w14:paraId="06C3FF0C" w14:textId="77777777" w:rsidR="00CB1BE1" w:rsidRPr="006D126A" w:rsidRDefault="00CB1BE1" w:rsidP="00CB1BE1">
      <w:pPr>
        <w:pStyle w:val="EndNoteBibliography"/>
        <w:spacing w:after="0"/>
        <w:ind w:left="720" w:hanging="720"/>
        <w:rPr>
          <w:rFonts w:ascii="Garamond" w:hAnsi="Garamond"/>
        </w:rPr>
      </w:pPr>
      <w:r w:rsidRPr="006D126A">
        <w:rPr>
          <w:rFonts w:ascii="Garamond" w:hAnsi="Garamond"/>
        </w:rPr>
        <w:t xml:space="preserve">Jacklin, K. (2019). ICAARE: Indigenous Cognition &amp; Aging Awareness Research Exchange. Retrieved from </w:t>
      </w:r>
      <w:hyperlink r:id="rId43" w:history="1">
        <w:r w:rsidRPr="006D126A">
          <w:rPr>
            <w:rStyle w:val="Hyperlink"/>
            <w:rFonts w:ascii="Garamond" w:hAnsi="Garamond"/>
          </w:rPr>
          <w:t>https://www.i-caare.ca/</w:t>
        </w:r>
      </w:hyperlink>
    </w:p>
    <w:p w14:paraId="281C2589" w14:textId="77777777" w:rsidR="00CB1BE1" w:rsidRPr="006D126A" w:rsidRDefault="00CB1BE1" w:rsidP="00CB1BE1">
      <w:pPr>
        <w:pStyle w:val="EndNoteBibliography"/>
        <w:spacing w:after="0"/>
        <w:ind w:left="720" w:hanging="720"/>
        <w:rPr>
          <w:rFonts w:ascii="Garamond" w:hAnsi="Garamond"/>
        </w:rPr>
      </w:pPr>
      <w:r w:rsidRPr="006D126A">
        <w:rPr>
          <w:rFonts w:ascii="Garamond" w:hAnsi="Garamond"/>
        </w:rPr>
        <w:t xml:space="preserve">Lakehead University. (2020). Indigenous Research Resources. Retrieved from </w:t>
      </w:r>
      <w:hyperlink r:id="rId44" w:history="1">
        <w:r w:rsidRPr="006D126A">
          <w:rPr>
            <w:rStyle w:val="Hyperlink"/>
            <w:rFonts w:ascii="Garamond" w:hAnsi="Garamond"/>
          </w:rPr>
          <w:t>https://www.lakeheadu.ca/research-and-innovation/research-services/resources/indigenous</w:t>
        </w:r>
      </w:hyperlink>
    </w:p>
    <w:p w14:paraId="5AD8B8C2" w14:textId="77777777" w:rsidR="00CB1BE1" w:rsidRPr="006D126A" w:rsidRDefault="00CB1BE1" w:rsidP="00CB1BE1">
      <w:pPr>
        <w:pStyle w:val="EndNoteBibliography"/>
        <w:spacing w:after="0"/>
        <w:ind w:left="720" w:hanging="720"/>
        <w:rPr>
          <w:rFonts w:ascii="Garamond" w:hAnsi="Garamond"/>
        </w:rPr>
      </w:pPr>
      <w:r w:rsidRPr="006D126A">
        <w:rPr>
          <w:rFonts w:ascii="Garamond" w:hAnsi="Garamond"/>
        </w:rPr>
        <w:t xml:space="preserve">Laycock, A., Walker, D., Harrison, N., &amp; Brands, J. (2011). </w:t>
      </w:r>
      <w:r w:rsidRPr="006D126A">
        <w:rPr>
          <w:rFonts w:ascii="Garamond" w:hAnsi="Garamond"/>
          <w:i/>
        </w:rPr>
        <w:t>Researching Indigenous health: A practical guide for researchers</w:t>
      </w:r>
      <w:r w:rsidRPr="006D126A">
        <w:rPr>
          <w:rFonts w:ascii="Garamond" w:hAnsi="Garamond"/>
        </w:rPr>
        <w:t xml:space="preserve">. Retrieved from Melbourne: </w:t>
      </w:r>
      <w:hyperlink r:id="rId45" w:history="1">
        <w:r w:rsidRPr="006D126A">
          <w:rPr>
            <w:rStyle w:val="Hyperlink"/>
            <w:rFonts w:ascii="Garamond" w:hAnsi="Garamond"/>
          </w:rPr>
          <w:t>https://www.lowitja.org.au/content/Document/PDF/Researchers-Guide_0.pdf</w:t>
        </w:r>
      </w:hyperlink>
    </w:p>
    <w:p w14:paraId="4734C8F6" w14:textId="77777777" w:rsidR="00CB1BE1" w:rsidRPr="006D126A" w:rsidRDefault="00CB1BE1" w:rsidP="00CB1BE1">
      <w:pPr>
        <w:pStyle w:val="EndNoteBibliography"/>
        <w:spacing w:after="0"/>
        <w:ind w:left="720" w:hanging="720"/>
        <w:rPr>
          <w:rFonts w:ascii="Garamond" w:hAnsi="Garamond"/>
        </w:rPr>
      </w:pPr>
      <w:r w:rsidRPr="006D126A">
        <w:rPr>
          <w:rFonts w:ascii="Garamond" w:hAnsi="Garamond"/>
        </w:rPr>
        <w:lastRenderedPageBreak/>
        <w:t xml:space="preserve">Maridulu Budyari Guma. (2020). Partnership: The key to powerful Aboriginal health research. Retrieved from </w:t>
      </w:r>
      <w:hyperlink r:id="rId46" w:history="1">
        <w:r w:rsidRPr="006D126A">
          <w:rPr>
            <w:rStyle w:val="Hyperlink"/>
            <w:rFonts w:ascii="Garamond" w:hAnsi="Garamond"/>
          </w:rPr>
          <w:t>https://www.thesphere.com.au/news/partnership-the-key-to-powerful-aboriginal-health-research</w:t>
        </w:r>
      </w:hyperlink>
    </w:p>
    <w:p w14:paraId="4F0E6114" w14:textId="77777777" w:rsidR="00CB1BE1" w:rsidRPr="006D126A" w:rsidRDefault="00CB1BE1" w:rsidP="00CB1BE1">
      <w:pPr>
        <w:pStyle w:val="EndNoteBibliography"/>
        <w:spacing w:after="0"/>
        <w:ind w:left="720" w:hanging="720"/>
        <w:rPr>
          <w:rFonts w:ascii="Garamond" w:hAnsi="Garamond"/>
        </w:rPr>
      </w:pPr>
      <w:r w:rsidRPr="006D126A">
        <w:rPr>
          <w:rFonts w:ascii="Garamond" w:hAnsi="Garamond"/>
        </w:rPr>
        <w:t xml:space="preserve">Memorial University. (2020). For researchers: Doing Indigenous research in a good way. Retrieved from </w:t>
      </w:r>
      <w:hyperlink r:id="rId47" w:history="1">
        <w:r w:rsidRPr="006D126A">
          <w:rPr>
            <w:rStyle w:val="Hyperlink"/>
            <w:rFonts w:ascii="Garamond" w:hAnsi="Garamond"/>
          </w:rPr>
          <w:t>https://www.mun.ca/research/Indigenous/faq.php</w:t>
        </w:r>
      </w:hyperlink>
    </w:p>
    <w:p w14:paraId="75AF22B1" w14:textId="77777777" w:rsidR="00CB1BE1" w:rsidRPr="006D126A" w:rsidRDefault="00CB1BE1" w:rsidP="00CB1BE1">
      <w:pPr>
        <w:pStyle w:val="EndNoteBibliography"/>
        <w:ind w:left="720" w:hanging="720"/>
        <w:rPr>
          <w:rFonts w:ascii="Garamond" w:hAnsi="Garamond"/>
        </w:rPr>
      </w:pPr>
      <w:r w:rsidRPr="006D126A">
        <w:rPr>
          <w:rFonts w:ascii="Garamond" w:hAnsi="Garamond"/>
        </w:rPr>
        <w:t xml:space="preserve">Montgomery, M. (2013). Fast Facts about  Responsible Research Partnerships with Indigenous Communities. Retrieved from </w:t>
      </w:r>
      <w:hyperlink r:id="rId48" w:history="1">
        <w:r w:rsidRPr="006D126A">
          <w:rPr>
            <w:rStyle w:val="Hyperlink"/>
            <w:rFonts w:ascii="Garamond" w:hAnsi="Garamond"/>
          </w:rPr>
          <w:t>https://depts.washington.edu/ceeh/downloads/FF_Responsible.pdf</w:t>
        </w:r>
      </w:hyperlink>
    </w:p>
    <w:p w14:paraId="5AD2C5C1" w14:textId="77777777" w:rsidR="00CB1BE1" w:rsidRPr="008C3FE9" w:rsidRDefault="00CB1BE1" w:rsidP="00CB1BE1">
      <w:pPr>
        <w:ind w:left="720" w:hanging="720"/>
        <w:jc w:val="both"/>
        <w:rPr>
          <w:rFonts w:ascii="Garamond" w:hAnsi="Garamond"/>
        </w:rPr>
      </w:pPr>
      <w:r>
        <w:rPr>
          <w:rFonts w:ascii="Garamond" w:hAnsi="Garamond"/>
        </w:rPr>
        <w:fldChar w:fldCharType="end"/>
      </w:r>
    </w:p>
    <w:p w14:paraId="62F954DA" w14:textId="77777777" w:rsidR="00CB1BE1" w:rsidRPr="008C3FE9" w:rsidRDefault="00CB1BE1" w:rsidP="00CB1BE1">
      <w:pPr>
        <w:ind w:left="720" w:hanging="720"/>
        <w:jc w:val="both"/>
        <w:rPr>
          <w:rFonts w:ascii="Garamond" w:hAnsi="Garamond"/>
        </w:rPr>
      </w:pPr>
    </w:p>
    <w:p w14:paraId="123923F0" w14:textId="77777777" w:rsidR="00CB1BE1" w:rsidRDefault="00CB1BE1" w:rsidP="00CB1BE1"/>
    <w:p w14:paraId="31C83065" w14:textId="77777777" w:rsidR="009B2484" w:rsidRDefault="009B2484">
      <w:bookmarkStart w:id="50" w:name="_GoBack"/>
      <w:bookmarkEnd w:id="50"/>
    </w:p>
    <w:sectPr w:rsidR="009B2484" w:rsidSect="000403E6">
      <w:type w:val="continuous"/>
      <w:pgSz w:w="12240" w:h="15840"/>
      <w:pgMar w:top="1440" w:right="1440" w:bottom="1404" w:left="1440" w:header="288" w:footer="432"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 w:author="Melissa Blind" w:date="2020-04-22T10:14:00Z" w:initials="MJB">
    <w:p w14:paraId="5075ECEA" w14:textId="77777777" w:rsidR="00CB1BE1" w:rsidRDefault="00CB1BE1" w:rsidP="00CB1BE1">
      <w:pPr>
        <w:pStyle w:val="CommentText"/>
      </w:pPr>
      <w:r>
        <w:rPr>
          <w:rStyle w:val="CommentReference"/>
        </w:rPr>
        <w:annotationRef/>
      </w:r>
      <w:r>
        <w:t>Jessica will provide a link to the infographic</w:t>
      </w:r>
    </w:p>
  </w:comment>
  <w:comment w:id="49" w:author="Jessica Chiovitte" w:date="2020-03-11T12:02:00Z" w:initials="JC">
    <w:p w14:paraId="570EAF76" w14:textId="77777777" w:rsidR="00CB1BE1" w:rsidRDefault="00CB1BE1" w:rsidP="00CB1BE1">
      <w:pPr>
        <w:pStyle w:val="CommentText"/>
      </w:pPr>
      <w:r>
        <w:rPr>
          <w:rStyle w:val="CommentReference"/>
        </w:rPr>
        <w:annotationRef/>
      </w:r>
      <w:r>
        <w:t xml:space="preserve">Will include link from I-CAARE.ca when possible.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75ECEA" w15:done="0"/>
  <w15:commentEx w15:paraId="570EAF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75ECEA" w16cid:durableId="224A9792"/>
  <w16cid:commentId w16cid:paraId="570EAF76" w16cid:durableId="221351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5B729" w14:textId="77777777" w:rsidR="00B522A6" w:rsidRDefault="00B522A6" w:rsidP="00CB1BE1">
      <w:r>
        <w:separator/>
      </w:r>
    </w:p>
  </w:endnote>
  <w:endnote w:type="continuationSeparator" w:id="0">
    <w:p w14:paraId="5551861C" w14:textId="77777777" w:rsidR="00B522A6" w:rsidRDefault="00B522A6" w:rsidP="00CB1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á¶'A5Õ˛">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7055212"/>
      <w:docPartObj>
        <w:docPartGallery w:val="Page Numbers (Bottom of Page)"/>
        <w:docPartUnique/>
      </w:docPartObj>
    </w:sdtPr>
    <w:sdtContent>
      <w:p w14:paraId="27F30D29" w14:textId="77777777" w:rsidR="00CB1BE1" w:rsidRDefault="00CB1BE1" w:rsidP="007F76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4C944B" w14:textId="77777777" w:rsidR="00CB1BE1" w:rsidRDefault="00CB1BE1" w:rsidP="001619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1463323"/>
      <w:docPartObj>
        <w:docPartGallery w:val="Page Numbers (Bottom of Page)"/>
        <w:docPartUnique/>
      </w:docPartObj>
    </w:sdtPr>
    <w:sdtContent>
      <w:p w14:paraId="78E0F532" w14:textId="77777777" w:rsidR="00CB1BE1" w:rsidRDefault="00CB1BE1" w:rsidP="007F76F1">
        <w:pPr>
          <w:pStyle w:val="Footer"/>
          <w:framePr w:wrap="none" w:vAnchor="text" w:hAnchor="margin" w:xAlign="right" w:y="1"/>
          <w:rPr>
            <w:rStyle w:val="PageNumber"/>
          </w:rPr>
        </w:pPr>
        <w:r w:rsidRPr="001619EB">
          <w:rPr>
            <w:rStyle w:val="PageNumber"/>
            <w:rFonts w:ascii="Garamond" w:hAnsi="Garamond"/>
          </w:rPr>
          <w:fldChar w:fldCharType="begin"/>
        </w:r>
        <w:r w:rsidRPr="001619EB">
          <w:rPr>
            <w:rStyle w:val="PageNumber"/>
            <w:rFonts w:ascii="Garamond" w:hAnsi="Garamond"/>
          </w:rPr>
          <w:instrText xml:space="preserve"> PAGE </w:instrText>
        </w:r>
        <w:r w:rsidRPr="001619EB">
          <w:rPr>
            <w:rStyle w:val="PageNumber"/>
            <w:rFonts w:ascii="Garamond" w:hAnsi="Garamond"/>
          </w:rPr>
          <w:fldChar w:fldCharType="separate"/>
        </w:r>
        <w:r>
          <w:rPr>
            <w:rStyle w:val="PageNumber"/>
            <w:rFonts w:ascii="Garamond" w:hAnsi="Garamond"/>
            <w:noProof/>
          </w:rPr>
          <w:t>12</w:t>
        </w:r>
        <w:r w:rsidRPr="001619EB">
          <w:rPr>
            <w:rStyle w:val="PageNumber"/>
            <w:rFonts w:ascii="Garamond" w:hAnsi="Garamond"/>
          </w:rPr>
          <w:fldChar w:fldCharType="end"/>
        </w:r>
      </w:p>
    </w:sdtContent>
  </w:sdt>
  <w:p w14:paraId="692B825C" w14:textId="77777777" w:rsidR="00CB1BE1" w:rsidRDefault="00CB1BE1" w:rsidP="001619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711F3" w14:textId="77777777" w:rsidR="00B522A6" w:rsidRDefault="00B522A6" w:rsidP="00CB1BE1">
      <w:r>
        <w:separator/>
      </w:r>
    </w:p>
  </w:footnote>
  <w:footnote w:type="continuationSeparator" w:id="0">
    <w:p w14:paraId="25FB26BD" w14:textId="77777777" w:rsidR="00B522A6" w:rsidRDefault="00B522A6" w:rsidP="00CB1BE1">
      <w:r>
        <w:continuationSeparator/>
      </w:r>
    </w:p>
  </w:footnote>
  <w:footnote w:id="1">
    <w:p w14:paraId="696E35A1" w14:textId="77777777" w:rsidR="00CB1BE1" w:rsidRPr="00D96E3C" w:rsidRDefault="00CB1BE1" w:rsidP="00CB1BE1">
      <w:pPr>
        <w:pStyle w:val="FootnoteText"/>
        <w:rPr>
          <w:rFonts w:ascii="Garamond" w:hAnsi="Garamond"/>
        </w:rPr>
      </w:pPr>
      <w:r w:rsidRPr="00D96E3C">
        <w:rPr>
          <w:rStyle w:val="FootnoteReference"/>
          <w:rFonts w:ascii="Garamond" w:hAnsi="Garamond"/>
        </w:rPr>
        <w:footnoteRef/>
      </w:r>
      <w:r w:rsidRPr="00D96E3C">
        <w:rPr>
          <w:rFonts w:ascii="Garamond" w:hAnsi="Garamond"/>
        </w:rPr>
        <w:t xml:space="preserve"> In our work we use the terms Elder and Traditional Knowledge Keeper to refer to individuals who are respected members of their community, who carry specific knowledge, teachings, and wisdom. We work closely with Elders and Traditional Knowledge Keepers, following traditional protocols, to ask for guidance and support throughout all our work.   </w:t>
      </w:r>
    </w:p>
  </w:footnote>
  <w:footnote w:id="2">
    <w:p w14:paraId="440C53AE" w14:textId="77777777" w:rsidR="00CB1BE1" w:rsidRPr="001141D6" w:rsidRDefault="00CB1BE1" w:rsidP="00CB1BE1">
      <w:pPr>
        <w:pStyle w:val="FootnoteText"/>
        <w:rPr>
          <w:rFonts w:ascii="Garamond" w:hAnsi="Garamond"/>
        </w:rPr>
      </w:pPr>
      <w:r w:rsidRPr="001141D6">
        <w:rPr>
          <w:rStyle w:val="FootnoteReference"/>
          <w:rFonts w:ascii="Garamond" w:hAnsi="Garamond"/>
        </w:rPr>
        <w:footnoteRef/>
      </w:r>
      <w:r w:rsidRPr="001141D6">
        <w:rPr>
          <w:rFonts w:ascii="Garamond" w:hAnsi="Garamond"/>
        </w:rPr>
        <w:t xml:space="preserve"> Natural helpers are people who help older adults in their community, regardless of monetary compensation or familial relationship.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07357"/>
    <w:multiLevelType w:val="hybridMultilevel"/>
    <w:tmpl w:val="C13CD5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E56E34"/>
    <w:multiLevelType w:val="hybridMultilevel"/>
    <w:tmpl w:val="0B5E7E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7E12287"/>
    <w:multiLevelType w:val="hybridMultilevel"/>
    <w:tmpl w:val="7518A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824F3C"/>
    <w:multiLevelType w:val="hybridMultilevel"/>
    <w:tmpl w:val="093C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72148"/>
    <w:multiLevelType w:val="hybridMultilevel"/>
    <w:tmpl w:val="E0A47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ssica Chiovitte">
    <w15:presenceInfo w15:providerId="AD" w15:userId="S::jkoski@umn.edu::0c8fff49-275a-46e9-bcb7-a4b07498ac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BE1"/>
    <w:rsid w:val="00005849"/>
    <w:rsid w:val="0001135B"/>
    <w:rsid w:val="00014D41"/>
    <w:rsid w:val="0007005E"/>
    <w:rsid w:val="00073238"/>
    <w:rsid w:val="0008381F"/>
    <w:rsid w:val="00087800"/>
    <w:rsid w:val="000F42AF"/>
    <w:rsid w:val="001223EB"/>
    <w:rsid w:val="00124555"/>
    <w:rsid w:val="00140D0E"/>
    <w:rsid w:val="001F51F0"/>
    <w:rsid w:val="00205652"/>
    <w:rsid w:val="00253302"/>
    <w:rsid w:val="00260E27"/>
    <w:rsid w:val="00304376"/>
    <w:rsid w:val="003445F3"/>
    <w:rsid w:val="003604CF"/>
    <w:rsid w:val="00395D96"/>
    <w:rsid w:val="003A7CE0"/>
    <w:rsid w:val="003B05D7"/>
    <w:rsid w:val="003B65F4"/>
    <w:rsid w:val="00400620"/>
    <w:rsid w:val="00444F2A"/>
    <w:rsid w:val="0044587C"/>
    <w:rsid w:val="00461D9F"/>
    <w:rsid w:val="004B02B5"/>
    <w:rsid w:val="004B7533"/>
    <w:rsid w:val="00592EE2"/>
    <w:rsid w:val="005B0E73"/>
    <w:rsid w:val="006646BC"/>
    <w:rsid w:val="00666CB8"/>
    <w:rsid w:val="00684191"/>
    <w:rsid w:val="006A3061"/>
    <w:rsid w:val="006E5C29"/>
    <w:rsid w:val="00717049"/>
    <w:rsid w:val="00794E00"/>
    <w:rsid w:val="00795397"/>
    <w:rsid w:val="007A0EB7"/>
    <w:rsid w:val="007C2FA7"/>
    <w:rsid w:val="007C4DF3"/>
    <w:rsid w:val="007F65AF"/>
    <w:rsid w:val="00807659"/>
    <w:rsid w:val="00855C32"/>
    <w:rsid w:val="00870E80"/>
    <w:rsid w:val="00974B3C"/>
    <w:rsid w:val="009A4D77"/>
    <w:rsid w:val="009B2484"/>
    <w:rsid w:val="009B5316"/>
    <w:rsid w:val="009E25EA"/>
    <w:rsid w:val="009E41FA"/>
    <w:rsid w:val="009F3977"/>
    <w:rsid w:val="00A35320"/>
    <w:rsid w:val="00A4240D"/>
    <w:rsid w:val="00A616D5"/>
    <w:rsid w:val="00AB1D66"/>
    <w:rsid w:val="00AB5528"/>
    <w:rsid w:val="00AD7317"/>
    <w:rsid w:val="00AE6770"/>
    <w:rsid w:val="00AE7379"/>
    <w:rsid w:val="00B102D4"/>
    <w:rsid w:val="00B12708"/>
    <w:rsid w:val="00B316D1"/>
    <w:rsid w:val="00B35995"/>
    <w:rsid w:val="00B4600D"/>
    <w:rsid w:val="00B522A6"/>
    <w:rsid w:val="00B602E2"/>
    <w:rsid w:val="00B61F68"/>
    <w:rsid w:val="00B7243D"/>
    <w:rsid w:val="00BA54F3"/>
    <w:rsid w:val="00BB34F1"/>
    <w:rsid w:val="00C6292F"/>
    <w:rsid w:val="00CB1BE1"/>
    <w:rsid w:val="00D002BA"/>
    <w:rsid w:val="00D85FAE"/>
    <w:rsid w:val="00DA011A"/>
    <w:rsid w:val="00E53980"/>
    <w:rsid w:val="00EA47E1"/>
    <w:rsid w:val="00F03EE5"/>
    <w:rsid w:val="00F401FC"/>
    <w:rsid w:val="00F412EE"/>
    <w:rsid w:val="00F47C00"/>
    <w:rsid w:val="00F75CE1"/>
    <w:rsid w:val="00F76FF8"/>
    <w:rsid w:val="00F825EF"/>
    <w:rsid w:val="00F90465"/>
    <w:rsid w:val="00F95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FE963"/>
  <w14:defaultImageDpi w14:val="32767"/>
  <w15:chartTrackingRefBased/>
  <w15:docId w15:val="{E3ED089C-6C75-A743-8004-701C6FA9A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1BE1"/>
    <w:rPr>
      <w:rFonts w:ascii="Times New Roman" w:eastAsia="Times New Roman" w:hAnsi="Times New Roman" w:cs="Times New Roman"/>
    </w:rPr>
  </w:style>
  <w:style w:type="paragraph" w:styleId="Heading1">
    <w:name w:val="heading 1"/>
    <w:basedOn w:val="Normal"/>
    <w:next w:val="Normal"/>
    <w:link w:val="Heading1Char"/>
    <w:uiPriority w:val="9"/>
    <w:qFormat/>
    <w:rsid w:val="00CB1B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B1BE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BE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B1BE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B1BE1"/>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CB1BE1"/>
    <w:rPr>
      <w:sz w:val="16"/>
      <w:szCs w:val="16"/>
    </w:rPr>
  </w:style>
  <w:style w:type="paragraph" w:styleId="CommentText">
    <w:name w:val="annotation text"/>
    <w:basedOn w:val="Normal"/>
    <w:link w:val="CommentTextChar"/>
    <w:uiPriority w:val="99"/>
    <w:semiHidden/>
    <w:unhideWhenUsed/>
    <w:rsid w:val="00CB1BE1"/>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B1BE1"/>
    <w:rPr>
      <w:sz w:val="20"/>
      <w:szCs w:val="20"/>
    </w:rPr>
  </w:style>
  <w:style w:type="paragraph" w:styleId="Footer">
    <w:name w:val="footer"/>
    <w:basedOn w:val="Normal"/>
    <w:link w:val="FooterChar"/>
    <w:uiPriority w:val="99"/>
    <w:unhideWhenUsed/>
    <w:rsid w:val="00CB1BE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B1BE1"/>
  </w:style>
  <w:style w:type="character" w:styleId="PageNumber">
    <w:name w:val="page number"/>
    <w:basedOn w:val="DefaultParagraphFont"/>
    <w:uiPriority w:val="99"/>
    <w:semiHidden/>
    <w:unhideWhenUsed/>
    <w:rsid w:val="00CB1BE1"/>
  </w:style>
  <w:style w:type="character" w:styleId="Hyperlink">
    <w:name w:val="Hyperlink"/>
    <w:basedOn w:val="DefaultParagraphFont"/>
    <w:uiPriority w:val="99"/>
    <w:unhideWhenUsed/>
    <w:rsid w:val="00CB1BE1"/>
    <w:rPr>
      <w:color w:val="0000FF"/>
      <w:u w:val="single"/>
    </w:rPr>
  </w:style>
  <w:style w:type="paragraph" w:customStyle="1" w:styleId="EndNoteBibliography">
    <w:name w:val="EndNote Bibliography"/>
    <w:basedOn w:val="Normal"/>
    <w:link w:val="EndNoteBibliographyChar"/>
    <w:rsid w:val="00CB1BE1"/>
    <w:pPr>
      <w:spacing w:after="160"/>
    </w:pPr>
    <w:rPr>
      <w:rFonts w:eastAsiaTheme="minorHAnsi"/>
      <w:noProof/>
      <w:szCs w:val="22"/>
    </w:rPr>
  </w:style>
  <w:style w:type="character" w:customStyle="1" w:styleId="EndNoteBibliographyChar">
    <w:name w:val="EndNote Bibliography Char"/>
    <w:basedOn w:val="DefaultParagraphFont"/>
    <w:link w:val="EndNoteBibliography"/>
    <w:rsid w:val="00CB1BE1"/>
    <w:rPr>
      <w:rFonts w:ascii="Times New Roman" w:hAnsi="Times New Roman" w:cs="Times New Roman"/>
      <w:noProof/>
      <w:szCs w:val="22"/>
    </w:rPr>
  </w:style>
  <w:style w:type="paragraph" w:styleId="FootnoteText">
    <w:name w:val="footnote text"/>
    <w:basedOn w:val="Normal"/>
    <w:link w:val="FootnoteTextChar"/>
    <w:uiPriority w:val="99"/>
    <w:semiHidden/>
    <w:unhideWhenUsed/>
    <w:rsid w:val="00CB1BE1"/>
    <w:rPr>
      <w:sz w:val="20"/>
      <w:szCs w:val="20"/>
    </w:rPr>
  </w:style>
  <w:style w:type="character" w:customStyle="1" w:styleId="FootnoteTextChar">
    <w:name w:val="Footnote Text Char"/>
    <w:basedOn w:val="DefaultParagraphFont"/>
    <w:link w:val="FootnoteText"/>
    <w:uiPriority w:val="99"/>
    <w:semiHidden/>
    <w:rsid w:val="00CB1BE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B1BE1"/>
    <w:rPr>
      <w:vertAlign w:val="superscript"/>
    </w:rPr>
  </w:style>
  <w:style w:type="paragraph" w:styleId="TOC1">
    <w:name w:val="toc 1"/>
    <w:basedOn w:val="Normal"/>
    <w:next w:val="Normal"/>
    <w:autoRedefine/>
    <w:uiPriority w:val="39"/>
    <w:unhideWhenUsed/>
    <w:rsid w:val="00CB1BE1"/>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CB1BE1"/>
    <w:pPr>
      <w:ind w:left="240"/>
    </w:pPr>
    <w:rPr>
      <w:rFonts w:asciiTheme="minorHAnsi" w:hAnsiTheme="minorHAnsi"/>
      <w:smallCaps/>
      <w:sz w:val="20"/>
      <w:szCs w:val="20"/>
    </w:rPr>
  </w:style>
  <w:style w:type="paragraph" w:styleId="BalloonText">
    <w:name w:val="Balloon Text"/>
    <w:basedOn w:val="Normal"/>
    <w:link w:val="BalloonTextChar"/>
    <w:uiPriority w:val="99"/>
    <w:semiHidden/>
    <w:unhideWhenUsed/>
    <w:rsid w:val="00CB1BE1"/>
    <w:rPr>
      <w:sz w:val="18"/>
      <w:szCs w:val="18"/>
    </w:rPr>
  </w:style>
  <w:style w:type="character" w:customStyle="1" w:styleId="BalloonTextChar">
    <w:name w:val="Balloon Text Char"/>
    <w:basedOn w:val="DefaultParagraphFont"/>
    <w:link w:val="BalloonText"/>
    <w:uiPriority w:val="99"/>
    <w:semiHidden/>
    <w:rsid w:val="00CB1BE1"/>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indigenoushealthlab.com/contact"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iwri.org/partnerships/principles-of-partnership/" TargetMode="External"/><Relationship Id="rId47" Type="http://schemas.openxmlformats.org/officeDocument/2006/relationships/hyperlink" Target="https://www.mun.ca/research/Indigenous/faq.php" TargetMode="External"/><Relationship Id="rId50" Type="http://schemas.microsoft.com/office/2011/relationships/people" Target="people.xml"/><Relationship Id="rId7" Type="http://schemas.openxmlformats.org/officeDocument/2006/relationships/image" Target="media/image1.jpg"/><Relationship Id="rId2" Type="http://schemas.openxmlformats.org/officeDocument/2006/relationships/styles" Target="styles.xml"/><Relationship Id="rId16" Type="http://schemas.microsoft.com/office/2011/relationships/commentsExtended" Target="commentsExtended.xml"/><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memorykeepersmdt.com/" TargetMode="External"/><Relationship Id="rId40" Type="http://schemas.openxmlformats.org/officeDocument/2006/relationships/hyperlink" Target="http://www.indigenoushealthlab.com/contact" TargetMode="External"/><Relationship Id="rId45" Type="http://schemas.openxmlformats.org/officeDocument/2006/relationships/hyperlink" Target="https://www.lowitja.org.au/content/Document/PDF/Researchers-Guide_0.pdf" TargetMode="External"/><Relationship Id="rId5"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i-caare.ca/" TargetMode="External"/><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8.png"/><Relationship Id="rId31" Type="http://schemas.openxmlformats.org/officeDocument/2006/relationships/image" Target="media/image20.tiff"/><Relationship Id="rId44" Type="http://schemas.openxmlformats.org/officeDocument/2006/relationships/hyperlink" Target="https://www.lakeheadu.ca/research-and-innovation/research-services/resources/indigenou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tif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s://www.i-caare.ca/" TargetMode="External"/><Relationship Id="rId43" Type="http://schemas.openxmlformats.org/officeDocument/2006/relationships/hyperlink" Target="https://www.i-caare.ca/" TargetMode="External"/><Relationship Id="rId48" Type="http://schemas.openxmlformats.org/officeDocument/2006/relationships/hyperlink" Target="https://depts.washington.edu/ceeh/downloads/FF_Responsible.pdf" TargetMode="External"/><Relationship Id="rId8" Type="http://schemas.openxmlformats.org/officeDocument/2006/relationships/image" Target="media/image2.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memorykeepersmdt.com/" TargetMode="External"/><Relationship Id="rId46" Type="http://schemas.openxmlformats.org/officeDocument/2006/relationships/hyperlink" Target="https://www.thesphere.com.au/news/partnership-the-key-to-powerful-aboriginal-health-research" TargetMode="External"/><Relationship Id="rId20" Type="http://schemas.openxmlformats.org/officeDocument/2006/relationships/image" Target="media/image9.png"/><Relationship Id="rId41" Type="http://schemas.openxmlformats.org/officeDocument/2006/relationships/hyperlink" Target="http://ipsr.ku.edu/cfirst/"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5016</Words>
  <Characters>28593</Characters>
  <Application>Microsoft Office Word</Application>
  <DocSecurity>0</DocSecurity>
  <Lines>238</Lines>
  <Paragraphs>67</Paragraphs>
  <ScaleCrop>false</ScaleCrop>
  <Company/>
  <LinksUpToDate>false</LinksUpToDate>
  <CharactersWithSpaces>33542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Blind</dc:creator>
  <cp:keywords/>
  <dc:description/>
  <cp:lastModifiedBy>Melissa Blind</cp:lastModifiedBy>
  <cp:revision>1</cp:revision>
  <dcterms:created xsi:type="dcterms:W3CDTF">2020-05-22T19:07:00Z</dcterms:created>
  <dcterms:modified xsi:type="dcterms:W3CDTF">2020-05-22T19:08:00Z</dcterms:modified>
</cp:coreProperties>
</file>